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b1a4" w14:textId="f3eb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нысанында білім алуға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2005 жылғы 11 сәуірдегі N 229 Бұйрығы. Қазақстан Республикасы Әділет министрлігінде 2005 жылғы 5 мамырда тіркелді. Тіркеу N 3620. Күші жойылды - Қазақстан Республикасы Білім және ғылым министрінің 2007 жылғы 3 желтоқсандағы N 602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заңнамалық актілерін іске асыру шаралары туралы" Қазақстан Республикасы Премьер-Министрінің
</w:t>
      </w:r>
      <w:r>
        <w:br/>
      </w:r>
      <w:r>
        <w:rPr>
          <w:rFonts w:ascii="Times New Roman"/>
          <w:b w:val="false"/>
          <w:i w:val="false"/>
          <w:color w:val="000000"/>
          <w:sz w:val="28"/>
        </w:rPr>
        <w:t>
2004 жылғы 30 желтоқсандағы N 383-ө 
</w:t>
      </w:r>
      <w:r>
        <w:rPr>
          <w:rFonts w:ascii="Times New Roman"/>
          <w:b w:val="false"/>
          <w:i w:val="false"/>
          <w:color w:val="000000"/>
          <w:sz w:val="28"/>
        </w:rPr>
        <w:t xml:space="preserve"> өкімін </w:t>
      </w:r>
      <w:r>
        <w:rPr>
          <w:rFonts w:ascii="Times New Roman"/>
          <w:b w:val="false"/>
          <w:i w:val="false"/>
          <w:color w:val="000000"/>
          <w:sz w:val="28"/>
        </w:rPr>
        <w:t>
 орындау үшін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Экстернат нысанында білім алуға рұқсат беру ережесі бекітілсін.
</w:t>
      </w:r>
      <w:r>
        <w:br/>
      </w:r>
      <w:r>
        <w:rPr>
          <w:rFonts w:ascii="Times New Roman"/>
          <w:b w:val="false"/>
          <w:i w:val="false"/>
          <w:color w:val="000000"/>
          <w:sz w:val="28"/>
        </w:rPr>
        <w:t>
      2. "Жоғары оқу орындарының қызметін ұйымдастыру ережесін бекіту туралы" Қазақстан Республикасы Білім және ғылым министрінің 2001 жылғы 11 наурыздағы N 151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1474 тіркелген, Нормативтік құқықтық актілер бюллетенінің 2001 жылғы N 22 санында Қазақстан Республикасы Білім және ғылым министрінің 2002 жылғы 21 наурыздағы N 200, 2003 жылғы 13 ақпандағы N 82 бұйрықтарымен енгізілген өзгерістерімен бірге жарияланған) мынадай өзгеріс енгізілсін:
</w:t>
      </w:r>
      <w:r>
        <w:br/>
      </w:r>
      <w:r>
        <w:rPr>
          <w:rFonts w:ascii="Times New Roman"/>
          <w:b w:val="false"/>
          <w:i w:val="false"/>
          <w:color w:val="000000"/>
          <w:sz w:val="28"/>
        </w:rPr>
        <w:t>
      көрсетілген бұйрықпен бекітілген Жоғары оқу орындарының қызметін ұйымдастыру ережесінің 
</w:t>
      </w:r>
      <w:r>
        <w:rPr>
          <w:rFonts w:ascii="Times New Roman"/>
          <w:b w:val="false"/>
          <w:i w:val="false"/>
          <w:color w:val="000000"/>
          <w:sz w:val="28"/>
        </w:rPr>
        <w:t xml:space="preserve"> 5-тарауы </w:t>
      </w:r>
      <w:r>
        <w:rPr>
          <w:rFonts w:ascii="Times New Roman"/>
          <w:b w:val="false"/>
          <w:i w:val="false"/>
          <w:color w:val="000000"/>
          <w:sz w:val="28"/>
        </w:rPr>
        <w:t>
 алынып тасталсын.
</w:t>
      </w:r>
      <w:r>
        <w:br/>
      </w:r>
      <w:r>
        <w:rPr>
          <w:rFonts w:ascii="Times New Roman"/>
          <w:b w:val="false"/>
          <w:i w:val="false"/>
          <w:color w:val="000000"/>
          <w:sz w:val="28"/>
        </w:rPr>
        <w:t>
      3. Жоғары және жоғары оқу орнынан кейінгі білім департаменті (М.Р. Нұрғожин)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4. Осы бұйрық ресми жарияланған күннен бастап қолданысқа енгізіледі.
</w:t>
      </w:r>
      <w:r>
        <w:br/>
      </w:r>
      <w:r>
        <w:rPr>
          <w:rFonts w:ascii="Times New Roman"/>
          <w:b w:val="false"/>
          <w:i w:val="false"/>
          <w:color w:val="000000"/>
          <w:sz w:val="28"/>
        </w:rPr>
        <w:t>
      5. Осы бұйрықтың орындалуын бақылауды өзіме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2005 жылғы 11 сәуірдегі   
</w:t>
      </w:r>
      <w:r>
        <w:br/>
      </w:r>
      <w:r>
        <w:rPr>
          <w:rFonts w:ascii="Times New Roman"/>
          <w:b w:val="false"/>
          <w:i w:val="false"/>
          <w:color w:val="000000"/>
          <w:sz w:val="28"/>
        </w:rPr>
        <w:t>
N 229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Экстернат нысанында білім алуға рұқсат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кәсіптік жоғары білім беретін білім беру ұйымдарында экстернат нысанында білім алуға рұқсат беру тәртібін айқындайды (бұдан әрі -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2. Экстернат білім алушы сабаққа үнемі қатыспай-ақ, білім беру бағдарламасына сәйкес оқу пәндерін өз бетінше оқитын оқыту нысандарының бірі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Экстернат нысанында оқуға мынадай:
</w:t>
      </w:r>
      <w:r>
        <w:br/>
      </w:r>
      <w:r>
        <w:rPr>
          <w:rFonts w:ascii="Times New Roman"/>
          <w:b w:val="false"/>
          <w:i w:val="false"/>
          <w:color w:val="000000"/>
          <w:sz w:val="28"/>
        </w:rPr>
        <w:t>
      1) мүмкіндігі шектеулі білім алушылар;
</w:t>
      </w:r>
      <w:r>
        <w:br/>
      </w:r>
      <w:r>
        <w:rPr>
          <w:rFonts w:ascii="Times New Roman"/>
          <w:b w:val="false"/>
          <w:i w:val="false"/>
          <w:color w:val="000000"/>
          <w:sz w:val="28"/>
        </w:rPr>
        <w:t>
      2) шетелдерде оқитын күндізгі нысандағы білім алушылар;
</w:t>
      </w:r>
      <w:r>
        <w:br/>
      </w:r>
      <w:r>
        <w:rPr>
          <w:rFonts w:ascii="Times New Roman"/>
          <w:b w:val="false"/>
          <w:i w:val="false"/>
          <w:color w:val="000000"/>
          <w:sz w:val="28"/>
        </w:rPr>
        <w:t>
      3) ұзақ қызметтік іссапарда жүрген сырттай оқитын білім алушылары;
</w:t>
      </w:r>
      <w:r>
        <w:br/>
      </w:r>
      <w:r>
        <w:rPr>
          <w:rFonts w:ascii="Times New Roman"/>
          <w:b w:val="false"/>
          <w:i w:val="false"/>
          <w:color w:val="000000"/>
          <w:sz w:val="28"/>
        </w:rPr>
        <w:t>
      4) ғылыми-зерттеу жұмыстарымен айналысатын неғұрлым дарынды білім алушылар, халықаралық және республикалық ғылыми конференциялар мен конкурстардың қатысушылары мен жеңімпаздары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Экстернат нысанында кәсiптiк жоғары білiм алуға тiлек бiлдiрген бiлiм алушылар білiм беру ұйымы басшысының атына өтініш бередi. Кәмелетке толмағандар - ата-аналарының немесе өзге де заңды өкілдерінің өтініші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5. Мүмкіндігі шектеулі білім алушылар экстернат нысанында оқуға қабылданған кезде өтінішіне қоса тиісті дәрігерлік-консультациялық комиссиясының тұжырымын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Шетелде оқу оқитын күндізгі нысанда білім алушылар, экстернат нысанында оқуға ауысқанда, өтінішіне қоса шетелге іссапарға жіберілгені туралы бұйрықтың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Ұзақ қызметтік іссапарда жүрген сырттай оқитын білім алушы, экстернат нысанында оқуға ауысқанда, өтінішіне қоса іссапар туралы бұйрығын көшірмесі мен жұмыс істейтін орнынан қолдаухатын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Кейбір дарынды білім алушылар, экстернат нысанында оқуға құрылымдық бөлімшелер басшысының берген дәлелді қорытындысы бойынша ғана ауыса алады. Ол үшін білім алушының барлық оқу мерзіміндегі үлгерімі "өте жақсы" деген бағадан төмен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Білiм алушының (ата-анасының немесе өзге де заңды өкілдерінің) экстернат нысанына оқуға қабылдануы немесе ауысуы туралы өтініші он күндік мерзімде бiлiм беру ұйымы ғылыми кеңесiнiң кеңес мәжiлiсiнде қаралады.
</w:t>
      </w:r>
      <w:r>
        <w:br/>
      </w:r>
      <w:r>
        <w:rPr>
          <w:rFonts w:ascii="Times New Roman"/>
          <w:b w:val="false"/>
          <w:i w:val="false"/>
          <w:color w:val="000000"/>
          <w:sz w:val="28"/>
        </w:rPr>
        <w:t>
      Қарау қорытындылары бойынша тиісті шешім қабылданады.
</w:t>
      </w:r>
      <w:r>
        <w:br/>
      </w:r>
      <w:r>
        <w:rPr>
          <w:rFonts w:ascii="Times New Roman"/>
          <w:b w:val="false"/>
          <w:i w:val="false"/>
          <w:color w:val="000000"/>
          <w:sz w:val="28"/>
        </w:rPr>
        <w:t>
      Мәселе дұрыс шешілген жағдайда, білім алушының экстернат нысанында оқуға қабылдануы немесе ауысуы туралы құжаттары (білім алушының жеке өтініші немесе ата-анасының немесе өзге де заңды өкілдерінің өтініші, анықтамалары және уәждемелік растайтын құжаттар, білім беру ұйымы кеңесінің шешімі, мөрмен расталған) білім беру саласындағы орталық атқарушы органға жіберіледі.
</w:t>
      </w:r>
      <w:r>
        <w:br/>
      </w:r>
      <w:r>
        <w:rPr>
          <w:rFonts w:ascii="Times New Roman"/>
          <w:b w:val="false"/>
          <w:i w:val="false"/>
          <w:color w:val="000000"/>
          <w:sz w:val="28"/>
        </w:rPr>
        <w:t>
      Білім беру саласындағы орталық атқарушы орган білім алушылардың құжаттарын екі апта мерзімде қарайды. Қараудың қорытындылары бойынша білім алушыға экстернат нысанында оқуға рұқсат беру немесе бермеу туралы шешім қабылданады.
</w:t>
      </w:r>
      <w:r>
        <w:br/>
      </w:r>
      <w:r>
        <w:rPr>
          <w:rFonts w:ascii="Times New Roman"/>
          <w:b w:val="false"/>
          <w:i w:val="false"/>
          <w:color w:val="000000"/>
          <w:sz w:val="28"/>
        </w:rPr>
        <w:t>
      Экстернат нысанында оқуға білім алушыға келісім бермеудің негізі осы Ереженің 3-тармағында көрсетілген талаптардың орындалмауы болып табылады.
</w:t>
      </w:r>
      <w:r>
        <w:br/>
      </w:r>
      <w:r>
        <w:rPr>
          <w:rFonts w:ascii="Times New Roman"/>
          <w:b w:val="false"/>
          <w:i w:val="false"/>
          <w:color w:val="000000"/>
          <w:sz w:val="28"/>
        </w:rPr>
        <w:t>
      Білім беру саласындағы орталық атқарушы органнан білім алушыны экстернат нысанында оқуға ауыстыруға рұқсат алынғаннан кейін, білім беру ұйымының басшысы тиісті бұйрық шығарады.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