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81ad" w14:textId="8af8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106 Қаулысы. Қазақстан Республикасы Әділет министрлігінде 2005 жылғы 20 сәуірде тіркелді. Тіркеу N 3569. Күші жойылды - ҚР Қаржы нарығын және қаржы ұйымдарын реттеу мен қадағалау агенттігі Басқармасының 200703.30. N 73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2007.03.30.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"Бағалы қағаздар рыногы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89-бабының 1-тармағына сәйкес,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 Қаржы нарығын және қаржы ұйымдарын реттеу мен қадағалау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2803 тіркелген, 2004 жылы N 4-5(5) "Қаржы хабаршысы" журналында жарияланған, Қазақстан Республикасының нормативтік құқықтық актілерін мемлекеттік тіркеу Тізілімінде N 3122 тіркелген, Агенттік Басқармасының 2004 жылғы 21 тамыздағы N 246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 Тізілімінде N 3330 тіркелген, Агенттік Басқармасының 2004 жылғы 27 қарашадағы N 336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3-тармақ мынадай мазмұндағы 8-1)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"8-1) эмитенттің ішкі құжаттарында 2005 жылғы 21 ақпандағы Эмитенттер кеңесінің мәжілісінде мақұлданған Корпоративтік басқару кодексін сақтау қажеттілігі көзделеді;";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4-тармақ мынадай мазмұндағы 4-1)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"4-1) эмитенттің ішкі құжаттарында 2005 жылғы 21 ақпандағы Эмитенттер кеңесінің мәжілісінде мақұлданған Корпоративтік басқару кодексін сақтау қажеттілігі көзделеді;".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Листинг компаниялары 2006 жылғы 1 қазанға дейінгі мерзімде өздерінің ішкі құжаттарын осы қаулының талабына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Қор биржасы 2005 жылғы 1 қазанға дейінгі мерзімде өздерінің ішкі құжаттарын осы қаулының талабына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Бағалы қағаздар рыногының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сауда-саттықты ұйымдастырушыға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Халықаралық қатынастар және жұртшылық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