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c692" w14:textId="9e6c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гранттарды пайдалану барысы мен нәтижелері туралы есептілікті және ақпаратты табыс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министрлігінің 2005 жылғы 16 наурыздағы N 36 Бұйрығы. Қазақстан Республикасы Әділет министрлігінде 2005 жылғы 28 наурызда тіркелді. Тіркеу N 3519. Күші жойылды - Қазақстан Республикасы Экономика және бюджеттік жоспарлау министрінің 2009 жылғы 6 тамыздағы N 166 және Қазақстан Республикасы Қаржы министрінің 2009 жылғы 25 тамыздағы N 351 бірлескен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Экономика және бюджеттік жоспарлау министрінің 2009.08.06 N 166 және ҚР Қаржы министрінің 2009.08.25 N 351 </w:t>
      </w:r>
      <w:r>
        <w:rPr>
          <w:rFonts w:ascii="Times New Roman"/>
          <w:b w:val="false"/>
          <w:i w:val="false"/>
          <w:color w:val="000000"/>
          <w:sz w:val="28"/>
        </w:rPr>
        <w:t>бірлескен 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161-бабының 2-тармағы және 162-бабының 3-тармағына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Байланысты гранттарды пайдалану барысы мен нәтижелері туралы есептілікті және ақпаратты табыс ету ережесі бекітілсін. </w:t>
      </w:r>
      <w:r>
        <w:br/>
      </w:r>
      <w:r>
        <w:rPr>
          <w:rFonts w:ascii="Times New Roman"/>
          <w:b w:val="false"/>
          <w:i w:val="false"/>
          <w:color w:val="000000"/>
          <w:sz w:val="28"/>
        </w:rPr>
        <w:t xml:space="preserve">
     2. Мемлекеттік қарыз алуды және кредит беруді жоспарлау департаменті (М.А.Өтеғұлов) мен Заң басқармасы (М.Д.Әйтенов)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3. Осы бұйрықтың орындалуын бақылау Қазақстан Республикасы Экономика және бюджеттік жоспарлау вице-министрі Н.А.Коржоваға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міндетін </w:t>
      </w:r>
      <w:r>
        <w:br/>
      </w:r>
      <w:r>
        <w:rPr>
          <w:rFonts w:ascii="Times New Roman"/>
          <w:b w:val="false"/>
          <w:i w:val="false"/>
          <w:color w:val="000000"/>
          <w:sz w:val="28"/>
        </w:rPr>
        <w:t xml:space="preserve">
атқарушының 2005 жылғы     </w:t>
      </w:r>
      <w:r>
        <w:br/>
      </w:r>
      <w:r>
        <w:rPr>
          <w:rFonts w:ascii="Times New Roman"/>
          <w:b w:val="false"/>
          <w:i w:val="false"/>
          <w:color w:val="000000"/>
          <w:sz w:val="28"/>
        </w:rPr>
        <w:t xml:space="preserve">
16 наурыздағы N 36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Байланысты гранттарды пайдалану </w:t>
      </w:r>
      <w:r>
        <w:br/>
      </w:r>
      <w:r>
        <w:rPr>
          <w:rFonts w:ascii="Times New Roman"/>
          <w:b w:val="false"/>
          <w:i w:val="false"/>
          <w:color w:val="000000"/>
          <w:sz w:val="28"/>
        </w:rPr>
        <w:t>
</w:t>
      </w:r>
      <w:r>
        <w:rPr>
          <w:rFonts w:ascii="Times New Roman"/>
          <w:b/>
          <w:i w:val="false"/>
          <w:color w:val="000080"/>
          <w:sz w:val="28"/>
        </w:rPr>
        <w:t xml:space="preserve">барысы мен нәтижелері туралы </w:t>
      </w:r>
      <w:r>
        <w:br/>
      </w:r>
      <w:r>
        <w:rPr>
          <w:rFonts w:ascii="Times New Roman"/>
          <w:b w:val="false"/>
          <w:i w:val="false"/>
          <w:color w:val="000000"/>
          <w:sz w:val="28"/>
        </w:rPr>
        <w:t>
</w:t>
      </w:r>
      <w:r>
        <w:rPr>
          <w:rFonts w:ascii="Times New Roman"/>
          <w:b/>
          <w:i w:val="false"/>
          <w:color w:val="000080"/>
          <w:sz w:val="28"/>
        </w:rPr>
        <w:t xml:space="preserve">есептілікті және ақпаратты табыс ету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xml:space="preserve">     1. Осы Байланысты гранттарды пайдалану барысы мен нәтижелері туралы есептілікті және ақпаратты табыс ету ережесі (бұдан әрі - Ереже) Қазақстан Республикасы Бюджет кодексінің (бұдан әрі - Бюджет кодексі) </w:t>
      </w:r>
      <w:r>
        <w:rPr>
          <w:rFonts w:ascii="Times New Roman"/>
          <w:b w:val="false"/>
          <w:i w:val="false"/>
          <w:color w:val="000000"/>
          <w:sz w:val="28"/>
        </w:rPr>
        <w:t xml:space="preserve">161-бабының </w:t>
      </w:r>
      <w:r>
        <w:rPr>
          <w:rFonts w:ascii="Times New Roman"/>
          <w:b w:val="false"/>
          <w:i w:val="false"/>
          <w:color w:val="000000"/>
          <w:sz w:val="28"/>
        </w:rPr>
        <w:t xml:space="preserve">2-тармағына, сондай-ақ </w:t>
      </w:r>
      <w:r>
        <w:rPr>
          <w:rFonts w:ascii="Times New Roman"/>
          <w:b w:val="false"/>
          <w:i w:val="false"/>
          <w:color w:val="000000"/>
          <w:sz w:val="28"/>
        </w:rPr>
        <w:t xml:space="preserve">162-бабының </w:t>
      </w:r>
      <w:r>
        <w:rPr>
          <w:rFonts w:ascii="Times New Roman"/>
          <w:b w:val="false"/>
          <w:i w:val="false"/>
          <w:color w:val="000000"/>
          <w:sz w:val="28"/>
        </w:rPr>
        <w:t xml:space="preserve">3-тармағына сәйкес әзірленді және байланысты гранттарды пайдалану барысы мен нәтижелері туралы есептілікті және ақпаратты табыс ету тәртібін айқындайды.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Байланысты гранттардың іске асырылу мониторингін жүзеге асыру шеңберінде оларды пайдалану барысы мен нәтижелері туралы есептілікті және ақпаратты табыс етудің мақсаты байланысты гранттарды пайдалану тиімділігін бағалау, байланысты гранттарды тартуды жоспарлау процесін жетілдіру және байланысты гранттарды тарту саласындағы мемлекеттік саясатты қалыптастыру және жүзеге асыру жөнінде ұсыныстар тұжырымдау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Байланысты гранттарды пайдалану барысы мен нәтижелері туралы есепті жасау кезең-кезеңмен жүзеге асырылады және онда мыналар қамтылады: </w:t>
      </w:r>
      <w:r>
        <w:br/>
      </w:r>
      <w:r>
        <w:rPr>
          <w:rFonts w:ascii="Times New Roman"/>
          <w:b w:val="false"/>
          <w:i w:val="false"/>
          <w:color w:val="000000"/>
          <w:sz w:val="28"/>
        </w:rPr>
        <w:t xml:space="preserve">
     1) бюджеттік бағдарлама паспортына сәйкес жоспарланған мәліметтер көрінісі; </w:t>
      </w:r>
      <w:r>
        <w:br/>
      </w:r>
      <w:r>
        <w:rPr>
          <w:rFonts w:ascii="Times New Roman"/>
          <w:b w:val="false"/>
          <w:i w:val="false"/>
          <w:color w:val="000000"/>
          <w:sz w:val="28"/>
        </w:rPr>
        <w:t xml:space="preserve">
     2) қол жеткен нәтижелерді (нақты мәліметтерді) жоспарланғандармен салыстыру; </w:t>
      </w:r>
      <w:r>
        <w:br/>
      </w:r>
      <w:r>
        <w:rPr>
          <w:rFonts w:ascii="Times New Roman"/>
          <w:b w:val="false"/>
          <w:i w:val="false"/>
          <w:color w:val="000000"/>
          <w:sz w:val="28"/>
        </w:rPr>
        <w:t xml:space="preserve">
     3) жинау көздері мен әдістерін, сондай-ақ байланысты гранттарды пайдалану тиімділігін бағалау үшін ақпаратты өңдеу мен талдаудың пайдаланылған әдістерін көрсету. </w:t>
      </w:r>
      <w:r>
        <w:br/>
      </w:r>
      <w:r>
        <w:rPr>
          <w:rFonts w:ascii="Times New Roman"/>
          <w:b w:val="false"/>
          <w:i w:val="false"/>
          <w:color w:val="000000"/>
          <w:sz w:val="28"/>
        </w:rPr>
        <w:t xml:space="preserve">
     Байланысты гранттарды пайдалану барысы мен нәтижелері туралы есептілік байланысты гранттарды пайдалану тиімділігін бағалау жөніндегі ақпаратты дайындау көзі болып табылады. </w:t>
      </w:r>
      <w:r>
        <w:br/>
      </w:r>
      <w:r>
        <w:rPr>
          <w:rFonts w:ascii="Times New Roman"/>
          <w:b w:val="false"/>
          <w:i w:val="false"/>
          <w:color w:val="000000"/>
          <w:sz w:val="28"/>
        </w:rPr>
        <w:t xml:space="preserve">
     Байланысты гранттарды пайдалану тиімділігін бағалау төменде көрсетілген ақпаратты өңдеу және талдау әдістерінің негізінде жүргізіледі. </w:t>
      </w:r>
      <w:r>
        <w:br/>
      </w:r>
      <w:r>
        <w:rPr>
          <w:rFonts w:ascii="Times New Roman"/>
          <w:b w:val="false"/>
          <w:i w:val="false"/>
          <w:color w:val="000000"/>
          <w:sz w:val="28"/>
        </w:rPr>
        <w:t xml:space="preserve">
     Байланысты гранттарды іске асыру барысында қол жеткізілген тікелей материалдық немесе материалдық емес салдарлар болып табылатын нәтижелерге бағалау жүргізген кезде мынадай әдістер қолданылады: </w:t>
      </w:r>
      <w:r>
        <w:br/>
      </w:r>
      <w:r>
        <w:rPr>
          <w:rFonts w:ascii="Times New Roman"/>
          <w:b w:val="false"/>
          <w:i w:val="false"/>
          <w:color w:val="000000"/>
          <w:sz w:val="28"/>
        </w:rPr>
        <w:t xml:space="preserve">
     заттай көріністегі жұмыстар көлемінің, іске асыру мерзімдері мен қаржы шығындарының байланысты грантты жоспарлау сатысында көзделген тиісті көрсеткіштерге сәйкес келу дәрежесі белгіленеді; </w:t>
      </w:r>
      <w:r>
        <w:br/>
      </w:r>
      <w:r>
        <w:rPr>
          <w:rFonts w:ascii="Times New Roman"/>
          <w:b w:val="false"/>
          <w:i w:val="false"/>
          <w:color w:val="000000"/>
          <w:sz w:val="28"/>
        </w:rPr>
        <w:t xml:space="preserve">
     көрсеткіштердің стандарттар талаптарына және жоспарлау сатысында құралған өзге де талаптарға сәйкес келу дәрежесі белгіленеді; </w:t>
      </w:r>
      <w:r>
        <w:br/>
      </w:r>
      <w:r>
        <w:rPr>
          <w:rFonts w:ascii="Times New Roman"/>
          <w:b w:val="false"/>
          <w:i w:val="false"/>
          <w:color w:val="000000"/>
          <w:sz w:val="28"/>
        </w:rPr>
        <w:t xml:space="preserve">
     жоспарлау сатысында қабылданған алғы шарттарды (бастапқы мәліметтерді), сондай-ақ күтілетін ағымдағы шығыстар мен оларды қаржыландыру көздерін растау дәрежесі белгіленеді; </w:t>
      </w:r>
      <w:r>
        <w:br/>
      </w:r>
      <w:r>
        <w:rPr>
          <w:rFonts w:ascii="Times New Roman"/>
          <w:b w:val="false"/>
          <w:i w:val="false"/>
          <w:color w:val="000000"/>
          <w:sz w:val="28"/>
        </w:rPr>
        <w:t xml:space="preserve">
     жобаны іске асыру барысында туындаған кедергілер мен оларды жою шаралары талданады және іске асыруға қатысушы тараптардың іс-әрекеті бағаланады; </w:t>
      </w:r>
      <w:r>
        <w:br/>
      </w:r>
      <w:r>
        <w:rPr>
          <w:rFonts w:ascii="Times New Roman"/>
          <w:b w:val="false"/>
          <w:i w:val="false"/>
          <w:color w:val="000000"/>
          <w:sz w:val="28"/>
        </w:rPr>
        <w:t xml:space="preserve">
     жоспарланған көрсеткіштерге қол жеткізу тиімділігі туралы қорытынды жасалады. </w:t>
      </w:r>
      <w:r>
        <w:br/>
      </w:r>
      <w:r>
        <w:rPr>
          <w:rFonts w:ascii="Times New Roman"/>
          <w:b w:val="false"/>
          <w:i w:val="false"/>
          <w:color w:val="000000"/>
          <w:sz w:val="28"/>
        </w:rPr>
        <w:t xml:space="preserve">
     Аяқталған жобаның әлеуметтік-экономикалық жағдайға әсер етуіне бағалау жүргізген кезде мынадай әдістер қолданылады: </w:t>
      </w:r>
      <w:r>
        <w:br/>
      </w:r>
      <w:r>
        <w:rPr>
          <w:rFonts w:ascii="Times New Roman"/>
          <w:b w:val="false"/>
          <w:i w:val="false"/>
          <w:color w:val="000000"/>
          <w:sz w:val="28"/>
        </w:rPr>
        <w:t xml:space="preserve">
     басқа жобалар қатарындағы жобаның мемлекеттік, салалық және секторалдық бағдарламалардың жоспарланған мақсаттарына қол жеткізуге үлесінің ара қатынасы белгіленеді; </w:t>
      </w:r>
      <w:r>
        <w:br/>
      </w:r>
      <w:r>
        <w:rPr>
          <w:rFonts w:ascii="Times New Roman"/>
          <w:b w:val="false"/>
          <w:i w:val="false"/>
          <w:color w:val="000000"/>
          <w:sz w:val="28"/>
        </w:rPr>
        <w:t xml:space="preserve">
     ағымдағы шығыстар туралы нақты мәліметтер және жоспарлау сатысында құрылған алғы шарттарды (бастапқы мәліметтерді) растау дәрежесі талданады; </w:t>
      </w:r>
      <w:r>
        <w:br/>
      </w:r>
      <w:r>
        <w:rPr>
          <w:rFonts w:ascii="Times New Roman"/>
          <w:b w:val="false"/>
          <w:i w:val="false"/>
          <w:color w:val="000000"/>
          <w:sz w:val="28"/>
        </w:rPr>
        <w:t xml:space="preserve">
     мемлекеттік, салалық және секторалдық бағдарламалардың жоспарланған мақсаттарына қол жеткізуге жоба үлесінің тиімділігі </w:t>
      </w:r>
      <w:r>
        <w:br/>
      </w:r>
      <w:r>
        <w:rPr>
          <w:rFonts w:ascii="Times New Roman"/>
          <w:b w:val="false"/>
          <w:i w:val="false"/>
          <w:color w:val="000000"/>
          <w:sz w:val="28"/>
        </w:rPr>
        <w:t xml:space="preserve">
туралы қорытынды жасалады; </w:t>
      </w:r>
      <w:r>
        <w:br/>
      </w:r>
      <w:r>
        <w:rPr>
          <w:rFonts w:ascii="Times New Roman"/>
          <w:b w:val="false"/>
          <w:i w:val="false"/>
          <w:color w:val="000000"/>
          <w:sz w:val="28"/>
        </w:rPr>
        <w:t xml:space="preserve">
     4) байланысты гранттарды пайдалану тиімділігін бағалау нәтижелері; </w:t>
      </w:r>
      <w:r>
        <w:br/>
      </w:r>
      <w:r>
        <w:rPr>
          <w:rFonts w:ascii="Times New Roman"/>
          <w:b w:val="false"/>
          <w:i w:val="false"/>
          <w:color w:val="000000"/>
          <w:sz w:val="28"/>
        </w:rPr>
        <w:t xml:space="preserve">
     5) байланысты гранттардың қаражатын пайдалану барысы мен нәтижелерінің донормен жасалған грант туралы келісім шарттарына, сондай-ақ донорлардың байланысты гранттарды беру рәсімдері мен саясатына сәйкестігін бағалау; </w:t>
      </w:r>
      <w:r>
        <w:br/>
      </w:r>
      <w:r>
        <w:rPr>
          <w:rFonts w:ascii="Times New Roman"/>
          <w:b w:val="false"/>
          <w:i w:val="false"/>
          <w:color w:val="000000"/>
          <w:sz w:val="28"/>
        </w:rPr>
        <w:t xml:space="preserve">
     6) байланысты гранттарды тарту саласындағы мемлекеттік саясатты қалыптастыру және жүзеге асыру жөніндегі ұсынымдар.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Экономикалық жоспарлау жөніндегі орталық уәкілетті орган орталық мемлекеттік органдардың құзыретіндегі мәселелер бойынша осы органдардан байланысты гранттарды пайдалану тиімділігін бағалау үшін қажетті ақпаратты сұрайды.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Бағалаудың барлық түрлерін орындаған кезде әлеуметтік-экономикалық дамудың орта мерзімді жоспарын және донорлардың (бар болған жағдайда) елдік бағдарламаларын әзірлеу шеңберінде байланысты гранттарды дайындау мен іске асыруды жақсарту жөніндегі ұсынымдар жасалады.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Байланысты гранттарды пайдалану барысы мен нәтижелері туралы есептілікті және ақпаратты өтінімдері бойынша байланысты гранттар тартылған жергілікті өкілетті және атқарушы органдардың есептілігін ескере отырып, орталық мемлекеттік органдар экономикалық жоспарлау жөніндегі орталық уәкілетті органға жоғарыда көрсетілген талаптарға сәйкес есепті жылдан кейінгі жылдың 10 наурызынан кешіктірмей жазбаша түрде тапсырады.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