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8b75" w14:textId="f628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"Қазақстан Республикасы Парламенті Мәжілісінің депутаттарын сайлау кезінде сайлау қорларының қаражатын жұмсаудың және оның жұмсалуы туралы есеп берудің Ережесін бекіту туралы", Қазақстан Республикасы Әділет министрлігінде N 870 болып тіркелген, 1999 жылғы 7 тамыздағы N 19/222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2005 жылғы 14 ақпандағы 153/219 Қаулысы. Қазақстан Республикасы Әділет министрлігінде 2005 жылғы 17 наурызда тіркелді. Тіркеу N 3498</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сайлау туралы" </w:t>
      </w:r>
      <w:r>
        <w:rPr>
          <w:rFonts w:ascii="Times New Roman"/>
          <w:b w:val="false"/>
          <w:i w:val="false"/>
          <w:color w:val="000000"/>
          <w:sz w:val="28"/>
        </w:rPr>
        <w:t xml:space="preserve">Конституциялық заңының </w:t>
      </w:r>
      <w:r>
        <w:rPr>
          <w:rFonts w:ascii="Times New Roman"/>
          <w:b w:val="false"/>
          <w:i w:val="false"/>
          <w:color w:val="000000"/>
          <w:sz w:val="28"/>
        </w:rPr>
        <w:t>12 және </w:t>
      </w:r>
      <w:r>
        <w:rPr>
          <w:rFonts w:ascii="Times New Roman"/>
          <w:b w:val="false"/>
          <w:i w:val="false"/>
          <w:color w:val="000000"/>
          <w:sz w:val="28"/>
        </w:rPr>
        <w:t xml:space="preserve">34 баптарына </w:t>
      </w:r>
      <w:r>
        <w:rPr>
          <w:rFonts w:ascii="Times New Roman"/>
          <w:b w:val="false"/>
          <w:i w:val="false"/>
          <w:color w:val="000000"/>
          <w:sz w:val="28"/>
        </w:rPr>
        <w:t xml:space="preserve">сәйкес Қазақстан Республикасының Орталық сайлау комиссиясы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 Орталық сайлау комиссиясының "Қазақстан Республикасы Парламенті Мәжілісінің депутаттарын сайлау кезінде сайлау қорларының қаражатын жұмсаудың және оның жұмсалуы туралы есеп берудің Ережелерін бекіту туралы" (Қазақстан Республикасының нормативтік құқықтық актілерін мемлекеттік тіркеудің Тізілімінде N 870 болып тіркелген) 1999 жылдың 7 тамызындағы N 19/222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қаулының атауындағы және 1 тармағындағы "Парламент Мәжілісінің депутаттарын" деген сөздер "Парламент, мәслихаттар депутаттарын және әкімдерді" деген сөздермен ауыстырылсын; </w:t>
      </w:r>
      <w:r>
        <w:br/>
      </w:r>
      <w:r>
        <w:rPr>
          <w:rFonts w:ascii="Times New Roman"/>
          <w:b w:val="false"/>
          <w:i w:val="false"/>
          <w:color w:val="000000"/>
          <w:sz w:val="28"/>
        </w:rPr>
        <w:t xml:space="preserve">
     аталған қаулымен бекітілген Қазақстан Республикасы Парламенті Мәжілісінің депутаттарын сайлауда сайлау қорлары қаражатын жұмсаудың және олардың жұмсалуы туралы есеп берудің, Ережелерінде: </w:t>
      </w:r>
      <w:r>
        <w:br/>
      </w:r>
      <w:r>
        <w:rPr>
          <w:rFonts w:ascii="Times New Roman"/>
          <w:b w:val="false"/>
          <w:i w:val="false"/>
          <w:color w:val="000000"/>
          <w:sz w:val="28"/>
        </w:rPr>
        <w:t xml:space="preserve">
     ережелердің атауындағы және бүкіл мәтіні бойынша "Парламент Мәжілісінің депутаттарын" деген сөздер тиісті септіктердегі және етістіктің түрлеріндегі "Парламент, мәслихаттар депутаттарын және әкімдерді" деген сөздермен ауыстырылсын; </w:t>
      </w:r>
      <w:r>
        <w:br/>
      </w:r>
      <w:r>
        <w:rPr>
          <w:rFonts w:ascii="Times New Roman"/>
          <w:b w:val="false"/>
          <w:i w:val="false"/>
          <w:color w:val="000000"/>
          <w:sz w:val="28"/>
        </w:rPr>
        <w:t xml:space="preserve">
     ережелердің бүкіл мәтіні бойынша "саяси партияның" және "партияның" деген сөздерден кейін тиісті септіктердегі "(сайлау блогының)" деген сөздермен толықтырылсын; </w:t>
      </w:r>
      <w:r>
        <w:br/>
      </w:r>
      <w:r>
        <w:rPr>
          <w:rFonts w:ascii="Times New Roman"/>
          <w:b w:val="false"/>
          <w:i w:val="false"/>
          <w:color w:val="000000"/>
          <w:sz w:val="28"/>
        </w:rPr>
        <w:t xml:space="preserve">
     көрсетілген Ережелерге N1, N2, N3, N4 қосымшаларда: </w:t>
      </w:r>
      <w:r>
        <w:br/>
      </w:r>
      <w:r>
        <w:rPr>
          <w:rFonts w:ascii="Times New Roman"/>
          <w:b w:val="false"/>
          <w:i w:val="false"/>
          <w:color w:val="000000"/>
          <w:sz w:val="28"/>
        </w:rPr>
        <w:t xml:space="preserve">
     қосымшалардың барлық мәтіндері бойынша "Парламент Мәжілісінің депутаттарын" және "Мәжіліс депутаттарын" деген сөздер тиісті септіктердегі және етістіктің түрлеріндегі "Парламент, мәслихаттар депутаттарын және әкімдерді" деген сөздермен ауыстырылсын; </w:t>
      </w:r>
      <w:r>
        <w:br/>
      </w:r>
      <w:r>
        <w:rPr>
          <w:rFonts w:ascii="Times New Roman"/>
          <w:b w:val="false"/>
          <w:i w:val="false"/>
          <w:color w:val="000000"/>
          <w:sz w:val="28"/>
        </w:rPr>
        <w:t xml:space="preserve">
     қосымшалардың барлық мәтіндері бойынша "саяси партияның" және "партияның" деген сөздерден кейін тиісті септіктердегі және етістіктің түрлеріндегі "(сайлау блогының)" деген сөздермен толықтырылсын. </w:t>
      </w:r>
      <w:r>
        <w:br/>
      </w:r>
      <w:r>
        <w:rPr>
          <w:rFonts w:ascii="Times New Roman"/>
          <w:b w:val="false"/>
          <w:i w:val="false"/>
          <w:color w:val="000000"/>
          <w:sz w:val="28"/>
        </w:rPr>
        <w:t xml:space="preserve">
     2. Осы қаулы Қазақстан Республикасы Әділет министрлігінде тіркеуден өткен сәттен бастап қолданысқа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Орталық сайлау комиссиясының </w:t>
      </w:r>
      <w:r>
        <w:br/>
      </w:r>
      <w:r>
        <w:rPr>
          <w:rFonts w:ascii="Times New Roman"/>
          <w:b w:val="false"/>
          <w:i w:val="false"/>
          <w:color w:val="000000"/>
          <w:sz w:val="28"/>
        </w:rPr>
        <w:t>
</w:t>
      </w:r>
      <w:r>
        <w:rPr>
          <w:rFonts w:ascii="Times New Roman"/>
          <w:b w:val="false"/>
          <w:i/>
          <w:color w:val="000000"/>
          <w:sz w:val="28"/>
        </w:rPr>
        <w:t xml:space="preserve">             Төрайымы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