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615e" w14:textId="c726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әкімінің жанынан отбасы және әйелдер ісі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Катонқарағай аудандық әкімиятының 2004 жылғы 3 наурыздағы N 954 қаулысы. Шығыс Қазақстан облысының Әділет департаментінде 2004 жылғы 13 сәуірде N 1697 тіркелді. Күші жойылды - Катонқарағай ауданы әкімдігінің 2009.04.15 N 4002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Катонқарағай ауданы әкімдігінің 2009.04.15 N 4002 қаулысымен.</w:t>
      </w:r>
    </w:p>
    <w:p>
      <w:pPr>
        <w:spacing w:after="0"/>
        <w:ind w:left="0"/>
        <w:jc w:val="both"/>
      </w:pPr>
      <w:r>
        <w:rPr>
          <w:rFonts w:ascii="Times New Roman"/>
          <w:b w:val="false"/>
          <w:i w:val="false"/>
          <w:color w:val="000000"/>
          <w:sz w:val="28"/>
        </w:rPr>
        <w:t xml:space="preserve">      Отбасының мүдделерін қорғау, ауданның әлеуметтік-экономикалық, саяси және мәдени өміріне әйелдердің белсене қатысуына жағдай туғызу мақсатында және Қазақстан Республикасының 2001 жылғы 23 қаңтардағы "Қазақстан Республикасындағы жергілікті мемлекеттік басқару туралы" N 148-ІІ Заңының </w:t>
      </w:r>
      <w:r>
        <w:rPr>
          <w:rFonts w:ascii="Times New Roman"/>
          <w:b w:val="false"/>
          <w:i w:val="false"/>
          <w:color w:val="000000"/>
          <w:sz w:val="28"/>
        </w:rPr>
        <w:t>31-бабының</w:t>
      </w:r>
      <w:r>
        <w:rPr>
          <w:rFonts w:ascii="Times New Roman"/>
          <w:b w:val="false"/>
          <w:i w:val="false"/>
          <w:color w:val="000000"/>
          <w:sz w:val="28"/>
        </w:rPr>
        <w:t xml:space="preserve"> 14), 17)-тармақшасына сәйкес, Катонқарағай аудандық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әкімі жанынан отбасы және әйелдер ісі жөніндегі комиссия құрылсын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әкімі жанындағы отбасы және әйелдер ісі жөніндегі комиссия туралы Ереже бекітілсін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Аудан әкімі жанындағы отбасы және әйелдер ісі жөніндегі комиссияның дербес құрамын бекіту үшін аудандық мәслихаттың кезекті сессиясына ұсынылсын.</w:t>
      </w:r>
      <w:r>
        <w:br/>
      </w:r>
      <w:r>
        <w:rPr>
          <w:rFonts w:ascii="Times New Roman"/>
          <w:b w:val="false"/>
          <w:i w:val="false"/>
          <w:color w:val="000000"/>
          <w:sz w:val="28"/>
        </w:rPr>
        <w:t>
      4. Осы қаулының орындалуына бақылау жасау аудан әкімінің орынбасары Қ.Сәдуовке жүктелсін.</w:t>
      </w:r>
    </w:p>
    <w:p>
      <w:pPr>
        <w:spacing w:after="0"/>
        <w:ind w:left="0"/>
        <w:jc w:val="both"/>
      </w:pPr>
      <w:r>
        <w:rPr>
          <w:rFonts w:ascii="Times New Roman"/>
          <w:b w:val="false"/>
          <w:i/>
          <w:color w:val="000000"/>
          <w:sz w:val="28"/>
        </w:rPr>
        <w:t>      Катонқарағай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Катонқарағай аудандық әкімиятының</w:t>
      </w:r>
      <w:r>
        <w:br/>
      </w:r>
      <w:r>
        <w:rPr>
          <w:rFonts w:ascii="Times New Roman"/>
          <w:b w:val="false"/>
          <w:i w:val="false"/>
          <w:color w:val="000000"/>
          <w:sz w:val="28"/>
        </w:rPr>
        <w:t>
2004 жылғы 3 наурыздағы N 954 қаулысына</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Катонқарағай ауданы әкімінің жанындағы отбасы және әйелдер</w:t>
      </w:r>
      <w:r>
        <w:br/>
      </w:r>
      <w:r>
        <w:rPr>
          <w:rFonts w:ascii="Times New Roman"/>
          <w:b w:val="false"/>
          <w:i w:val="false"/>
          <w:color w:val="000000"/>
          <w:sz w:val="28"/>
        </w:rPr>
        <w:t>
</w:t>
      </w:r>
      <w:r>
        <w:rPr>
          <w:rFonts w:ascii="Times New Roman"/>
          <w:b/>
          <w:i w:val="false"/>
          <w:color w:val="000080"/>
          <w:sz w:val="28"/>
        </w:rPr>
        <w:t>ісі жөніндегі аудандық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1660"/>
        <w:gridCol w:w="4320"/>
        <w:gridCol w:w="6620"/>
      </w:tblGrid>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Ағажаева Нағима</w:t>
            </w:r>
            <w:r>
              <w:br/>
            </w:r>
            <w:r>
              <w:rPr>
                <w:rFonts w:ascii="Times New Roman"/>
                <w:b w:val="false"/>
                <w:i w:val="false"/>
                <w:color w:val="000000"/>
                <w:sz w:val="20"/>
              </w:rPr>
              <w:t>
Сейітханқызы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
комиссия төрайымы</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Қоңырова Гүлмира</w:t>
            </w:r>
            <w:r>
              <w:br/>
            </w:r>
            <w:r>
              <w:rPr>
                <w:rFonts w:ascii="Times New Roman"/>
                <w:b w:val="false"/>
                <w:i w:val="false"/>
                <w:color w:val="000000"/>
                <w:sz w:val="20"/>
              </w:rPr>
              <w:t>
Құмарбекқызы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аппаратының ішкі</w:t>
            </w:r>
            <w:r>
              <w:br/>
            </w:r>
            <w:r>
              <w:rPr>
                <w:rFonts w:ascii="Times New Roman"/>
                <w:b w:val="false"/>
                <w:i w:val="false"/>
                <w:color w:val="000000"/>
                <w:sz w:val="20"/>
              </w:rPr>
              <w:t>
саясат және әлеуметтік сала</w:t>
            </w:r>
            <w:r>
              <w:br/>
            </w:r>
            <w:r>
              <w:rPr>
                <w:rFonts w:ascii="Times New Roman"/>
                <w:b w:val="false"/>
                <w:i w:val="false"/>
                <w:color w:val="000000"/>
                <w:sz w:val="20"/>
              </w:rPr>
              <w:t>
бөлімінің меңгерушісі, комиссия</w:t>
            </w:r>
            <w:r>
              <w:br/>
            </w:r>
            <w:r>
              <w:rPr>
                <w:rFonts w:ascii="Times New Roman"/>
                <w:b w:val="false"/>
                <w:i w:val="false"/>
                <w:color w:val="000000"/>
                <w:sz w:val="20"/>
              </w:rPr>
              <w:t>
төрайымының орынбасары</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Мұқатаева Бақытжан</w:t>
            </w:r>
            <w:r>
              <w:br/>
            </w:r>
            <w:r>
              <w:rPr>
                <w:rFonts w:ascii="Times New Roman"/>
                <w:b w:val="false"/>
                <w:i w:val="false"/>
                <w:color w:val="000000"/>
                <w:sz w:val="20"/>
              </w:rPr>
              <w:t>
Қабдрашқызы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саясат және әлеуметтік сала</w:t>
            </w:r>
            <w:r>
              <w:br/>
            </w:r>
            <w:r>
              <w:rPr>
                <w:rFonts w:ascii="Times New Roman"/>
                <w:b w:val="false"/>
                <w:i w:val="false"/>
                <w:color w:val="000000"/>
                <w:sz w:val="20"/>
              </w:rPr>
              <w:t>
бөлімінің бас маманы, комиссия</w:t>
            </w:r>
            <w:r>
              <w:br/>
            </w:r>
            <w:r>
              <w:rPr>
                <w:rFonts w:ascii="Times New Roman"/>
                <w:b w:val="false"/>
                <w:i w:val="false"/>
                <w:color w:val="000000"/>
                <w:sz w:val="20"/>
              </w:rPr>
              <w:t>
хатшысы</w:t>
            </w:r>
          </w:p>
        </w:tc>
      </w:tr>
      <w:tr>
        <w:trPr>
          <w:trHeight w:val="450" w:hRule="atLeast"/>
        </w:trPr>
        <w:tc>
          <w:tcPr>
            <w:tcW w:w="0" w:type="auto"/>
            <w:gridSpan w:val="3"/>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Темірғалиева Үміт</w:t>
            </w:r>
            <w:r>
              <w:br/>
            </w:r>
            <w:r>
              <w:rPr>
                <w:rFonts w:ascii="Times New Roman"/>
                <w:b w:val="false"/>
                <w:i w:val="false"/>
                <w:color w:val="000000"/>
                <w:sz w:val="20"/>
              </w:rPr>
              <w:t>
Қанапияқызы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қаржы бөлімінің</w:t>
            </w:r>
            <w:r>
              <w:br/>
            </w:r>
            <w:r>
              <w:rPr>
                <w:rFonts w:ascii="Times New Roman"/>
                <w:b w:val="false"/>
                <w:i w:val="false"/>
                <w:color w:val="000000"/>
                <w:sz w:val="20"/>
              </w:rPr>
              <w:t>
меңгерушісі</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Тоқсанова Лаура</w:t>
            </w:r>
            <w:r>
              <w:br/>
            </w:r>
            <w:r>
              <w:rPr>
                <w:rFonts w:ascii="Times New Roman"/>
                <w:b w:val="false"/>
                <w:i w:val="false"/>
                <w:color w:val="000000"/>
                <w:sz w:val="20"/>
              </w:rPr>
              <w:t>
Жұмақанқызы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еңбек және халықты</w:t>
            </w:r>
            <w:r>
              <w:br/>
            </w:r>
            <w:r>
              <w:rPr>
                <w:rFonts w:ascii="Times New Roman"/>
                <w:b w:val="false"/>
                <w:i w:val="false"/>
                <w:color w:val="000000"/>
                <w:sz w:val="20"/>
              </w:rPr>
              <w:t>
әлеуметтік қорғау бөлімінің</w:t>
            </w:r>
            <w:r>
              <w:br/>
            </w:r>
            <w:r>
              <w:rPr>
                <w:rFonts w:ascii="Times New Roman"/>
                <w:b w:val="false"/>
                <w:i w:val="false"/>
                <w:color w:val="000000"/>
                <w:sz w:val="20"/>
              </w:rPr>
              <w:t>
меңгерушісі</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Лысова Галина</w:t>
            </w:r>
            <w:r>
              <w:br/>
            </w:r>
            <w:r>
              <w:rPr>
                <w:rFonts w:ascii="Times New Roman"/>
                <w:b w:val="false"/>
                <w:i w:val="false"/>
                <w:color w:val="000000"/>
                <w:sz w:val="20"/>
              </w:rPr>
              <w:t>
Александровна</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беру бөлімінің</w:t>
            </w:r>
            <w:r>
              <w:br/>
            </w:r>
            <w:r>
              <w:rPr>
                <w:rFonts w:ascii="Times New Roman"/>
                <w:b w:val="false"/>
                <w:i w:val="false"/>
                <w:color w:val="000000"/>
                <w:sz w:val="20"/>
              </w:rPr>
              <w:t>
меңгерушісі</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Жақсылықова Сәуле</w:t>
            </w:r>
            <w:r>
              <w:br/>
            </w:r>
            <w:r>
              <w:rPr>
                <w:rFonts w:ascii="Times New Roman"/>
                <w:b w:val="false"/>
                <w:i w:val="false"/>
                <w:color w:val="000000"/>
                <w:sz w:val="20"/>
              </w:rPr>
              <w:t>
Марксқызы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орталық аурухананың бас</w:t>
            </w:r>
            <w:r>
              <w:br/>
            </w:r>
            <w:r>
              <w:rPr>
                <w:rFonts w:ascii="Times New Roman"/>
                <w:b w:val="false"/>
                <w:i w:val="false"/>
                <w:color w:val="000000"/>
                <w:sz w:val="20"/>
              </w:rPr>
              <w:t>
дәрігерінің орынбасары</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Мұқанова Нина</w:t>
            </w:r>
            <w:r>
              <w:br/>
            </w:r>
            <w:r>
              <w:rPr>
                <w:rFonts w:ascii="Times New Roman"/>
                <w:b w:val="false"/>
                <w:i w:val="false"/>
                <w:color w:val="000000"/>
                <w:sz w:val="20"/>
              </w:rPr>
              <w:t>
Ержанқызы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Катонқарағай ауылдық округі</w:t>
            </w:r>
            <w:r>
              <w:br/>
            </w:r>
            <w:r>
              <w:rPr>
                <w:rFonts w:ascii="Times New Roman"/>
                <w:b w:val="false"/>
                <w:i w:val="false"/>
                <w:color w:val="000000"/>
                <w:sz w:val="20"/>
              </w:rPr>
              <w:t>
әкімінің орынбасары</w:t>
            </w:r>
          </w:p>
        </w:tc>
      </w:tr>
      <w:tr>
        <w:trPr>
          <w:trHeight w:val="450" w:hRule="atLeast"/>
        </w:trPr>
        <w:tc>
          <w:tcPr>
            <w:tcW w:w="16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43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Қалмақбаева Балия</w:t>
            </w:r>
            <w:r>
              <w:br/>
            </w:r>
            <w:r>
              <w:rPr>
                <w:rFonts w:ascii="Times New Roman"/>
                <w:b w:val="false"/>
                <w:i w:val="false"/>
                <w:color w:val="000000"/>
                <w:sz w:val="20"/>
              </w:rPr>
              <w:t>
Мержақыпқызы</w:t>
            </w:r>
          </w:p>
        </w:tc>
        <w:tc>
          <w:tcPr>
            <w:tcW w:w="66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мәдениет бөлімінің бас</w:t>
            </w:r>
            <w:r>
              <w:br/>
            </w:r>
            <w:r>
              <w:rPr>
                <w:rFonts w:ascii="Times New Roman"/>
                <w:b w:val="false"/>
                <w:i w:val="false"/>
                <w:color w:val="000000"/>
                <w:sz w:val="20"/>
              </w:rPr>
              <w:t>
маманы</w:t>
            </w:r>
          </w:p>
        </w:tc>
      </w:tr>
    </w:tbl>
    <w:p>
      <w:pPr>
        <w:spacing w:after="0"/>
        <w:ind w:left="0"/>
        <w:jc w:val="both"/>
      </w:pPr>
      <w:r>
        <w:rPr>
          <w:rFonts w:ascii="Times New Roman"/>
          <w:b w:val="false"/>
          <w:i/>
          <w:color w:val="000000"/>
          <w:sz w:val="28"/>
        </w:rPr>
        <w:t>      Аудан әкімі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Катонқарағай аудандық әкімиятының</w:t>
      </w:r>
      <w:r>
        <w:br/>
      </w:r>
      <w:r>
        <w:rPr>
          <w:rFonts w:ascii="Times New Roman"/>
          <w:b w:val="false"/>
          <w:i w:val="false"/>
          <w:color w:val="000000"/>
          <w:sz w:val="28"/>
        </w:rPr>
        <w:t>
2004 жылғы 3 наурыздағы N 954 қаулысына</w:t>
      </w:r>
      <w:r>
        <w:br/>
      </w:r>
      <w:r>
        <w:rPr>
          <w:rFonts w:ascii="Times New Roman"/>
          <w:b w:val="false"/>
          <w:i w:val="false"/>
          <w:color w:val="000000"/>
          <w:sz w:val="28"/>
        </w:rPr>
        <w:t>
N 2 қосымша</w:t>
      </w:r>
    </w:p>
    <w:p>
      <w:pPr>
        <w:spacing w:after="0"/>
        <w:ind w:left="0"/>
        <w:jc w:val="both"/>
      </w:pPr>
      <w:r>
        <w:rPr>
          <w:rFonts w:ascii="Times New Roman"/>
          <w:b/>
          <w:i w:val="false"/>
          <w:color w:val="000080"/>
          <w:sz w:val="28"/>
        </w:rPr>
        <w:t>Катонқарағай ауданы әкімі жанындағы отбасы және әйелдер ісі</w:t>
      </w:r>
      <w:r>
        <w:br/>
      </w:r>
      <w:r>
        <w:rPr>
          <w:rFonts w:ascii="Times New Roman"/>
          <w:b w:val="false"/>
          <w:i w:val="false"/>
          <w:color w:val="000000"/>
          <w:sz w:val="28"/>
        </w:rPr>
        <w:t>
</w:t>
      </w:r>
      <w:r>
        <w:rPr>
          <w:rFonts w:ascii="Times New Roman"/>
          <w:b/>
          <w:i w:val="false"/>
          <w:color w:val="000080"/>
          <w:sz w:val="28"/>
        </w:rPr>
        <w:t>жөніндегі аудандық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Аудан әкімі жанындағы отбасы және әйелдер ісі жөніндегі аудандық комиссия (бұдан былай комиссия) консультативтік-кеңесші орган болып табылады.</w:t>
      </w:r>
      <w:r>
        <w:br/>
      </w:r>
      <w:r>
        <w:rPr>
          <w:rFonts w:ascii="Times New Roman"/>
          <w:b w:val="false"/>
          <w:i w:val="false"/>
          <w:color w:val="000000"/>
          <w:sz w:val="28"/>
        </w:rPr>
        <w:t xml:space="preserve">
      2. Комиссия іс-қимылдарының құқылық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 Қазақстан Республикасы  Президенті мен Үкіметінің актілері, Қазақстан Республикасының басқа да нормативтік құқықтық актілері, аудан әкімі және әкімиятының актілері, Қазақстан Республикасы Президентінің жанындағы отбасы және әйелдер істері жөніндегі Ұлттық комиссияның ұсыныстары, сондай-ақ осы Ереже құрайды.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ІІ. Комиссияның негізгі міндеттері</w:t>
      </w:r>
    </w:p>
    <w:p>
      <w:pPr>
        <w:spacing w:after="0"/>
        <w:ind w:left="0"/>
        <w:jc w:val="both"/>
      </w:pPr>
      <w:r>
        <w:rPr>
          <w:rFonts w:ascii="Times New Roman"/>
          <w:b w:val="false"/>
          <w:i w:val="false"/>
          <w:color w:val="000000"/>
          <w:sz w:val="28"/>
        </w:rPr>
        <w:t>      3. Комиссияның негізгі міндеттері мыналар болып табылады:</w:t>
      </w:r>
      <w:r>
        <w:br/>
      </w:r>
      <w:r>
        <w:rPr>
          <w:rFonts w:ascii="Times New Roman"/>
          <w:b w:val="false"/>
          <w:i w:val="false"/>
          <w:color w:val="000000"/>
          <w:sz w:val="28"/>
        </w:rPr>
        <w:t>
      1) Қазақстан Республикасының Президенті жанындағы отбасы және әйелдер істері жөніндегі Ұлттық комиссияның белгілі артықшылықтарына және ұсыныстарына сәйкес отбасы, әйелдер және балалар мәселелері бойынша кешенді аймақтық бағдарламалар қалыптастыру;</w:t>
      </w:r>
      <w:r>
        <w:br/>
      </w:r>
      <w:r>
        <w:rPr>
          <w:rFonts w:ascii="Times New Roman"/>
          <w:b w:val="false"/>
          <w:i w:val="false"/>
          <w:color w:val="000000"/>
          <w:sz w:val="28"/>
        </w:rPr>
        <w:t>
      2) отбасын, әйелдерді және балаларды әлеуметтік, экономикалық, заңдылық және психологиялық қолдау жөнінде басқа да шараларды белгілеу мен жүзеге асыруға қатысу;</w:t>
      </w:r>
      <w:r>
        <w:br/>
      </w:r>
      <w:r>
        <w:rPr>
          <w:rFonts w:ascii="Times New Roman"/>
          <w:b w:val="false"/>
          <w:i w:val="false"/>
          <w:color w:val="000000"/>
          <w:sz w:val="28"/>
        </w:rPr>
        <w:t>
      3) үдеме өндіріс процестеріне және халықтың денсаулық, ана мен баланы қорғау жағдайына, отбасылары тұрмысының әлеуметтік-экономикалық жағдайларына кешенді талдау жасауды жүргізу;</w:t>
      </w:r>
      <w:r>
        <w:br/>
      </w:r>
      <w:r>
        <w:rPr>
          <w:rFonts w:ascii="Times New Roman"/>
          <w:b w:val="false"/>
          <w:i w:val="false"/>
          <w:color w:val="000000"/>
          <w:sz w:val="28"/>
        </w:rPr>
        <w:t xml:space="preserve">
      4) отбасының, әйелдер мен балалардың қоғамның экономикалық, әлеуметтік,саяси және мәдени өміріндегі нақты жағдайлары мәселелері бойынша ақпараттық базаны қалыптастыруға қатысу; </w:t>
      </w:r>
      <w:r>
        <w:br/>
      </w:r>
      <w:r>
        <w:rPr>
          <w:rFonts w:ascii="Times New Roman"/>
          <w:b w:val="false"/>
          <w:i w:val="false"/>
          <w:color w:val="000000"/>
          <w:sz w:val="28"/>
        </w:rPr>
        <w:t>
      5) жергілікті өкілетті және атқарушы органдарда әйелдер өкілдіктерін кеңейтуге ықпал ету;</w:t>
      </w:r>
      <w:r>
        <w:br/>
      </w:r>
      <w:r>
        <w:rPr>
          <w:rFonts w:ascii="Times New Roman"/>
          <w:b w:val="false"/>
          <w:i w:val="false"/>
          <w:color w:val="000000"/>
          <w:sz w:val="28"/>
        </w:rPr>
        <w:t>
      6) әйелдерді қатыстырумен шағын және орта бизнесті дамыту мәселелері бойынша ұсыныстарды жасауға және оларды жүзеге асыруға қатысу;</w:t>
      </w:r>
      <w:r>
        <w:br/>
      </w:r>
      <w:r>
        <w:rPr>
          <w:rFonts w:ascii="Times New Roman"/>
          <w:b w:val="false"/>
          <w:i w:val="false"/>
          <w:color w:val="000000"/>
          <w:sz w:val="28"/>
        </w:rPr>
        <w:t>
      7) жергілікті өкілетті және атқарушы органдардың, сондай-ақ қоғамдық бірлестіктердің (келісім бойынша) отбасының, әйелдер мен балалардың жағдайын жақсартуға бағытталған ұсыныстары мен шешімдер жобаларын қарауға қатысу;</w:t>
      </w:r>
      <w:r>
        <w:br/>
      </w:r>
      <w:r>
        <w:rPr>
          <w:rFonts w:ascii="Times New Roman"/>
          <w:b w:val="false"/>
          <w:i w:val="false"/>
          <w:color w:val="000000"/>
          <w:sz w:val="28"/>
        </w:rPr>
        <w:t>
      8) көпбалалы және аз қамтамасыз етілген отбасыларын әлеуметтік қолдауды жүзеге асыруға, жалпыға бірдей мектеп білімін беруді қамтамасыз етуге, жетім балалардың жазғы демалысын ұйымдастыруға, отбасы, әйелдер мен балалар мәселелері бойынша басқа әлеуметтік жобаларды жүзеге асыруға ықпал жасау;</w:t>
      </w:r>
      <w:r>
        <w:br/>
      </w:r>
      <w:r>
        <w:rPr>
          <w:rFonts w:ascii="Times New Roman"/>
          <w:b w:val="false"/>
          <w:i w:val="false"/>
          <w:color w:val="000000"/>
          <w:sz w:val="28"/>
        </w:rPr>
        <w:t>
      9) комиссияның құзырына енетін мәселелер бойынша жергілікті өкілетті және атқарушы органдар үшін ұсыныстар әзірлеу;</w:t>
      </w:r>
      <w:r>
        <w:br/>
      </w:r>
      <w:r>
        <w:rPr>
          <w:rFonts w:ascii="Times New Roman"/>
          <w:b w:val="false"/>
          <w:i w:val="false"/>
          <w:color w:val="000000"/>
          <w:sz w:val="28"/>
        </w:rPr>
        <w:t>
      10) аймақта отбасының, әйелдер мен балалардың жағдайларын  неғұрлым толық және объективті көрсету мақсатында бұқаралық ақпарат құралдарымен өзара қимылдасу;</w:t>
      </w:r>
      <w:r>
        <w:br/>
      </w:r>
      <w:r>
        <w:rPr>
          <w:rFonts w:ascii="Times New Roman"/>
          <w:b w:val="false"/>
          <w:i w:val="false"/>
          <w:color w:val="000000"/>
          <w:sz w:val="28"/>
        </w:rPr>
        <w:t>
      11) өз құзыры шеңберінде барлық мүдделі ұйымдармен ынтымақтасы, сондай-ақ отбасы, әйелдер мен балалар мәселелері бойынша аймақтық конференциялар, семинарлар өткізу.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ІІІ. Комиссияның өкілеттігі</w:t>
      </w:r>
    </w:p>
    <w:p>
      <w:pPr>
        <w:spacing w:after="0"/>
        <w:ind w:left="0"/>
        <w:jc w:val="both"/>
      </w:pPr>
      <w:r>
        <w:rPr>
          <w:rFonts w:ascii="Times New Roman"/>
          <w:b w:val="false"/>
          <w:i w:val="false"/>
          <w:color w:val="000000"/>
          <w:sz w:val="28"/>
        </w:rPr>
        <w:t>      4. Комиссия өзінің құзыры шеңберінде құқылы:</w:t>
      </w:r>
      <w:r>
        <w:br/>
      </w:r>
      <w:r>
        <w:rPr>
          <w:rFonts w:ascii="Times New Roman"/>
          <w:b w:val="false"/>
          <w:i w:val="false"/>
          <w:color w:val="000000"/>
          <w:sz w:val="28"/>
        </w:rPr>
        <w:t>
      1) аудан әкіміне тікелей бағынышты және есеп беруші мемлекеттік органдар басшыларын өз мәжілістеріне шақыруға және тыңдауға;</w:t>
      </w:r>
      <w:r>
        <w:br/>
      </w:r>
      <w:r>
        <w:rPr>
          <w:rFonts w:ascii="Times New Roman"/>
          <w:b w:val="false"/>
          <w:i w:val="false"/>
          <w:color w:val="000000"/>
          <w:sz w:val="28"/>
        </w:rPr>
        <w:t>
      2) өз іс-қимылдарын жүзеге асыру үшін қажетті құжаттарды, материалдар мен ақпараттарды белгіленген тәртіпте сұрап алуға;</w:t>
      </w:r>
      <w:r>
        <w:br/>
      </w:r>
      <w:r>
        <w:rPr>
          <w:rFonts w:ascii="Times New Roman"/>
          <w:b w:val="false"/>
          <w:i w:val="false"/>
          <w:color w:val="000000"/>
          <w:sz w:val="28"/>
        </w:rPr>
        <w:t>
      3) тиісті жергілікті мемлекеттік органдар басшыларына отбасы, әйелдер мен балалар мәселелерін регламенттеуші заңдарды бұзуға жол берілген фактілер бойынша тексерулер және қызметтік тергеулер жүргізу туралы ұсыныстар енгізуге;</w:t>
      </w:r>
      <w:r>
        <w:br/>
      </w:r>
      <w:r>
        <w:rPr>
          <w:rFonts w:ascii="Times New Roman"/>
          <w:b w:val="false"/>
          <w:i w:val="false"/>
          <w:color w:val="000000"/>
          <w:sz w:val="28"/>
        </w:rPr>
        <w:t>
      4) функциялары бойынша  осындай төменгі комиссиялардың іс-қимылдарын үйлестіруге және бақылауға;</w:t>
      </w:r>
      <w:r>
        <w:br/>
      </w:r>
      <w:r>
        <w:rPr>
          <w:rFonts w:ascii="Times New Roman"/>
          <w:b w:val="false"/>
          <w:i w:val="false"/>
          <w:color w:val="000000"/>
          <w:sz w:val="28"/>
        </w:rPr>
        <w:t>
      5) әйелдер арасынан кандидатураларды басшы қызметтерге жоғарылатуға ықпал жасауға;</w:t>
      </w:r>
      <w:r>
        <w:br/>
      </w:r>
      <w:r>
        <w:rPr>
          <w:rFonts w:ascii="Times New Roman"/>
          <w:b w:val="false"/>
          <w:i w:val="false"/>
          <w:color w:val="000000"/>
          <w:sz w:val="28"/>
        </w:rPr>
        <w:t>
      6) отбасыларының, әйелдер мен балалардың жағдайларын жақсарту мақсатында жергілікті мемлекеттік органдарға, қоғамдық бірлестіктер мен басқа да ұйымдарға статистік, аналитикалық әдістемелік және басқа ақпараттық материалдар жолдауға.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ІV. Комиссия жұмысын ұйымдастыру</w:t>
      </w:r>
    </w:p>
    <w:p>
      <w:pPr>
        <w:spacing w:after="0"/>
        <w:ind w:left="0"/>
        <w:jc w:val="both"/>
      </w:pPr>
      <w:r>
        <w:rPr>
          <w:rFonts w:ascii="Times New Roman"/>
          <w:b w:val="false"/>
          <w:i w:val="false"/>
          <w:color w:val="000000"/>
          <w:sz w:val="28"/>
        </w:rPr>
        <w:t>      5. Комиссия өз іс-қимылдарын аудандық әкімият қаулысы бекіткен Ереже негізінде жүзеге асырады.</w:t>
      </w:r>
      <w:r>
        <w:br/>
      </w:r>
      <w:r>
        <w:rPr>
          <w:rFonts w:ascii="Times New Roman"/>
          <w:b w:val="false"/>
          <w:i w:val="false"/>
          <w:color w:val="000000"/>
          <w:sz w:val="28"/>
        </w:rPr>
        <w:t>
      6. Комиссияны төрағасы басқарады. Комиссия төрағасының орынбасары болуы мүмкін.</w:t>
      </w:r>
      <w:r>
        <w:br/>
      </w:r>
      <w:r>
        <w:rPr>
          <w:rFonts w:ascii="Times New Roman"/>
          <w:b w:val="false"/>
          <w:i w:val="false"/>
          <w:color w:val="000000"/>
          <w:sz w:val="28"/>
        </w:rPr>
        <w:t>
      7. Комиссияға әдеттегідей жергілікті мемлекеттік органдардың және басқа ұйымдардың өкілдері енеді.</w:t>
      </w:r>
      <w:r>
        <w:br/>
      </w:r>
      <w:r>
        <w:rPr>
          <w:rFonts w:ascii="Times New Roman"/>
          <w:b w:val="false"/>
          <w:i w:val="false"/>
          <w:color w:val="000000"/>
          <w:sz w:val="28"/>
        </w:rPr>
        <w:t>
      Комиссияның саны және дербес құрамын аудан әкімі комиссия төрағасының ұсынысы бойынша белгілейді.</w:t>
      </w:r>
      <w:r>
        <w:br/>
      </w:r>
      <w:r>
        <w:rPr>
          <w:rFonts w:ascii="Times New Roman"/>
          <w:b w:val="false"/>
          <w:i w:val="false"/>
          <w:color w:val="000000"/>
          <w:sz w:val="28"/>
        </w:rPr>
        <w:t>
      8. Комиссия мәжілісі қажет болған жағдайда,бірақ кемінде тоқсанына бір рет өткізіледі.</w:t>
      </w:r>
      <w:r>
        <w:br/>
      </w:r>
      <w:r>
        <w:rPr>
          <w:rFonts w:ascii="Times New Roman"/>
          <w:b w:val="false"/>
          <w:i w:val="false"/>
          <w:color w:val="000000"/>
          <w:sz w:val="28"/>
        </w:rPr>
        <w:t>
      9. Комиссия шешімі мәжіліске қатысушы комиссия мүшелері санынан қарапайым көпшілік дауыспен қабылданады. Дауыс беру тең түскенде төрелік етушінің даусы шешуші болып табылады.</w:t>
      </w:r>
      <w:r>
        <w:br/>
      </w:r>
      <w:r>
        <w:rPr>
          <w:rFonts w:ascii="Times New Roman"/>
          <w:b w:val="false"/>
          <w:i w:val="false"/>
          <w:color w:val="000000"/>
          <w:sz w:val="28"/>
        </w:rPr>
        <w:t>
      Комиссия мәжілісі егер оған комиссия мүшелерінің жалпы санының кемінде 2/3 қатысса толық құқылы болып табылады.</w:t>
      </w:r>
      <w:r>
        <w:br/>
      </w:r>
      <w:r>
        <w:rPr>
          <w:rFonts w:ascii="Times New Roman"/>
          <w:b w:val="false"/>
          <w:i w:val="false"/>
          <w:color w:val="000000"/>
          <w:sz w:val="28"/>
        </w:rPr>
        <w:t>
      Комиссия шешімі хаттамамен ресімделеді.</w:t>
      </w:r>
      <w:r>
        <w:br/>
      </w:r>
      <w:r>
        <w:rPr>
          <w:rFonts w:ascii="Times New Roman"/>
          <w:b w:val="false"/>
          <w:i w:val="false"/>
          <w:color w:val="000000"/>
          <w:sz w:val="28"/>
        </w:rPr>
        <w:t>
      10. Комиссия төрағасы:</w:t>
      </w:r>
      <w:r>
        <w:br/>
      </w:r>
      <w:r>
        <w:rPr>
          <w:rFonts w:ascii="Times New Roman"/>
          <w:b w:val="false"/>
          <w:i w:val="false"/>
          <w:color w:val="000000"/>
          <w:sz w:val="28"/>
        </w:rPr>
        <w:t>
      1) комиссия іс-қимылдарын ұйымдастырады және оған басшылық етеді;</w:t>
      </w:r>
      <w:r>
        <w:br/>
      </w:r>
      <w:r>
        <w:rPr>
          <w:rFonts w:ascii="Times New Roman"/>
          <w:b w:val="false"/>
          <w:i w:val="false"/>
          <w:color w:val="000000"/>
          <w:sz w:val="28"/>
        </w:rPr>
        <w:t>
      2) комиссия мәжілісінің күн тәртібін белгілейді;</w:t>
      </w:r>
      <w:r>
        <w:br/>
      </w:r>
      <w:r>
        <w:rPr>
          <w:rFonts w:ascii="Times New Roman"/>
          <w:b w:val="false"/>
          <w:i w:val="false"/>
          <w:color w:val="000000"/>
          <w:sz w:val="28"/>
        </w:rPr>
        <w:t>
      3) комиссия мәжілісін шақырады және оған төрелік жасайды;</w:t>
      </w:r>
      <w:r>
        <w:br/>
      </w:r>
      <w:r>
        <w:rPr>
          <w:rFonts w:ascii="Times New Roman"/>
          <w:b w:val="false"/>
          <w:i w:val="false"/>
          <w:color w:val="000000"/>
          <w:sz w:val="28"/>
        </w:rPr>
        <w:t>
      4) комиссия мүшелерінің арасынан комиссия мәжілісінің күн тәртібіне енгізілген мәселе бойынша баяндамашы белгілейді;</w:t>
      </w:r>
      <w:r>
        <w:br/>
      </w:r>
      <w:r>
        <w:rPr>
          <w:rFonts w:ascii="Times New Roman"/>
          <w:b w:val="false"/>
          <w:i w:val="false"/>
          <w:color w:val="000000"/>
          <w:sz w:val="28"/>
        </w:rPr>
        <w:t>
      5) аудан әкімі және Қазақстан Республикасының Президенті жанындағы отбасы және әйелдер істері жөніндегі Ұлттық комиссияның төрағасы алдында комиссия жұмысының қорытындылары туралы тоқсан сайын есеп береді;</w:t>
      </w:r>
      <w:r>
        <w:br/>
      </w:r>
      <w:r>
        <w:rPr>
          <w:rFonts w:ascii="Times New Roman"/>
          <w:b w:val="false"/>
          <w:i w:val="false"/>
          <w:color w:val="000000"/>
          <w:sz w:val="28"/>
        </w:rPr>
        <w:t>
      6) аудан әкімиятының қаулысында көзделген басқа да өкілдіктерді жүзеге асырады.</w:t>
      </w:r>
    </w:p>
    <w:p>
      <w:pPr>
        <w:spacing w:after="0"/>
        <w:ind w:left="0"/>
        <w:jc w:val="both"/>
      </w:pPr>
      <w:r>
        <w:rPr>
          <w:rFonts w:ascii="Times New Roman"/>
          <w:b w:val="false"/>
          <w:i/>
          <w:color w:val="000000"/>
          <w:sz w:val="28"/>
        </w:rPr>
        <w:t>      Аудан әкімі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