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cd2c" w14:textId="699c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Орманды пайдалануға арналған төлемақы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шақырылған Шығыс Қазақстан облыстық мәслихатының IX сессиясының 2004 жылғы 22 желтоқсандағы N 9/118-III шешімі. Шығыс Қазақстан облысының Әділет департаментінде 2004 жылғы 28 желтоқсанда N 2095 тіркелді. Күші жойылды - ШҚО мәслихатының 2009 жылғы 21 желтоқсандағы № 17/226-IV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ШҚО мәслихатының 2009.12.21 </w:t>
      </w:r>
      <w:r>
        <w:rPr>
          <w:rFonts w:ascii="Times New Roman"/>
          <w:b w:val="false"/>
          <w:i w:val="false"/>
          <w:color w:val="000000"/>
          <w:sz w:val="28"/>
        </w:rPr>
        <w:t>№ 17/226-IV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2003 жылғы 8-шілдедегі N 477-ІІ Орман кодексінің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42, </w:t>
      </w:r>
      <w:r>
        <w:rPr>
          <w:rFonts w:ascii="Times New Roman"/>
          <w:b w:val="false"/>
          <w:i w:val="false"/>
          <w:color w:val="000000"/>
          <w:sz w:val="28"/>
        </w:rPr>
        <w:t xml:space="preserve">  88 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  </w:t>
      </w:r>
      <w:r>
        <w:rPr>
          <w:rFonts w:ascii="Times New Roman"/>
          <w:b w:val="false"/>
          <w:i w:val="false"/>
          <w:color w:val="000000"/>
          <w:sz w:val="28"/>
        </w:rPr>
        <w:t xml:space="preserve">105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"Салық және бюджетке төленетін басқа да міндетті төлемдер туралы" Қазақстан Республикасының 2001 жылғы 12-маусымдағы N 209-ІІ кодексінің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470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 </w:t>
      </w:r>
      <w:r>
        <w:rPr>
          <w:rFonts w:ascii="Times New Roman"/>
          <w:b w:val="false"/>
          <w:i w:val="false"/>
          <w:color w:val="000000"/>
          <w:sz w:val="28"/>
        </w:rPr>
        <w:t xml:space="preserve">473 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"Қазақстан Республикасындағы жергілікті мемлекеттік басқару туралы" Қазақстан Республикасының 2001 жылғы 23-қаңтардағы N 148-ІІ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Шығыс Қазақстан облыстық мәслихаты  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 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екінші дәрежелі ағаш ресурстарын дайындағаны үшін төлемақы ставкалары (1 қосымша);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орманды жанама пайдаланғаны үшін төлемақы ставкалары (2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орман қорының учаскелерін мәдени-сауықтыру, рекреациялық, туристік және спорттық мақсаттар үшін пайдалануға арналған төлемақы ставкалары (3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орман қорының учаскелерін аңшылық шаруашылығының қажеттері үшін пайдалануға арналған төлемақы ставкалары (4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орман қорының учаскелерін ғылыми-зерттеу мақсаттары үшін пайдалануға арналған төлемақы ставкалары (5 қосымша).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Шығыс Қазақстан облысының әділет департаментінде мемлекеттік тіркеуден өткен күннен бастап күшіне енеді және 2005 жылғы 1-қаңтардан бастап қолданысқа енгізіледі. 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Сессияның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 </w:t>
      </w:r>
      <w:r>
        <w:rPr>
          <w:rFonts w:ascii="Times New Roman"/>
          <w:b/>
          <w:i/>
          <w:color w:val="000000"/>
          <w:sz w:val="28"/>
        </w:rPr>
        <w:t xml:space="preserve">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 </w:t>
      </w:r>
      <w:r>
        <w:rPr>
          <w:rFonts w:ascii="Times New Roman"/>
          <w:b/>
          <w:i/>
          <w:color w:val="000000"/>
          <w:sz w:val="28"/>
        </w:rPr>
        <w:t xml:space="preserve">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22»желтоқсандағы N 9/118-III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Екінші дәрежелі ағаш ресурстарын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үшін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353"/>
        <w:gridCol w:w="1853"/>
        <w:gridCol w:w="1613"/>
        <w:gridCol w:w="31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түрі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Бірлігі үшін теңгедей ақы ставкасы 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Шегіршін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қабығы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қабығы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Майқарағай бұтағы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бұтағы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Себеттік тал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бұтағы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 сабағы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сабағы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Өрілетін тал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сабағы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 (бұта)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сабағы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Қайың бұтағы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бұтағы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Шегіршіннің, майқарағайдың және қайыңның бұтақтары арнайы белгіленген  кеспеағаш аймақтарындағы кесілген ағаштардан әзірленеді.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желтоқсандағы N 9/118-III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Орманды жанама пайдалану үшін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373"/>
        <w:gridCol w:w="1833"/>
        <w:gridCol w:w="2673"/>
        <w:gridCol w:w="1"/>
        <w:gridCol w:w="2013"/>
        <w:gridCol w:w="2613"/>
      </w:tblGrid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р/с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Атаулары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Өлшем бірлігі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тұлғалармен тегін жинау мен дайындауға арналған нормалар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түрі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Нормадан жоғарғы бірлік үшін ақы ставкасы, теңгемен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Емдік өсімдіктер мен техникалық шикізаттарды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дайындау және жинау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Мумие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оргқалдық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Шырша шайыры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шайыры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Батпақ иірі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 салаубасы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маралоты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Самалдық бұрыш (субұрыш)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Самалдық айланшөп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самалдық (таспа жоңышқа)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Биік андыз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Аюбалдырған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киікоты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Шілтері жапырақты шайқурай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Күреңоты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 үйлі қалақай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Сиырсілекей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Тиынтақ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Сарымсақтың барлық түрі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жасыл сабағы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Софлор тұқымдас левзей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Шегіршін жапырақты тобылғы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 күлтелі тобылғы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Қазтабан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балшытыр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Таушымылдық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тамыры, 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шешек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жолжелкен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 ермен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Жұмыршақ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рауағаш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сабағы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Қызғылт радиола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Көкшегүл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Жебіршөп, тік тұратын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мыңжапырақ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шөбі, гүлі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құлмақ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сүйел шөп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Үштармақ итошаған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Қымыздық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Қырықбуын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Қылша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шөбі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47"/>
        <w:gridCol w:w="1998"/>
        <w:gridCol w:w="2589"/>
        <w:gridCol w:w="2445"/>
        <w:gridCol w:w="2162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Жабайы өсетін жеміс, жаңғақ, саңырауқұлақ және жидектерді дайындау және жинау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Долана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Ұшқат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шәңгіш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Шырғанақ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Шетен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Мойыл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витаминді итмұрын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витаминді итмұрын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Балқарағай жаңғағы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бүршігі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Саңырауқұлақтар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жемісі сағағы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Құлпынай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жидегі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Таңқурай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жидегі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Қарақат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жидегі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9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жидек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жидегі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4433"/>
        <w:gridCol w:w="4193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Шөп шабу </w:t>
            </w:r>
          </w:p>
        </w:tc>
      </w:tr>
      <w:tr>
        <w:trPr>
          <w:trHeight w:val="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Атаулары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 ставкасы, теңгемен </w:t>
            </w:r>
          </w:p>
        </w:tc>
      </w:tr>
      <w:tr>
        <w:trPr>
          <w:trHeight w:val="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Шабындықтар: Өнімділігі гектарына  5 центнерге дейін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Өнімділігі гектарына 5 центнерден 8 центнерге дейін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Өнімділігі гектарына 8 центнерден және одан да жоғары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4433"/>
        <w:gridCol w:w="4193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4. Мал жаю </w:t>
            </w:r>
          </w:p>
        </w:tc>
      </w:tr>
      <w:tr>
        <w:trPr>
          <w:trHeight w:val="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 алқаптары: Сапасы жақсы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Сапасы орта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Сапасы нашар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3413"/>
        <w:gridCol w:w="4153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5. Балұясы мен омарталарды орналастыру &lt;*&gt; </w:t>
            </w:r>
          </w:p>
        </w:tc>
      </w:tr>
      <w:tr>
        <w:trPr>
          <w:trHeight w:val="9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қысқа мерзімді пайдалану кезінде балұяны орналастыру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кв.м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9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ұзақ мерзімді пайдалану кезінде омарталарды орналастыру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5-тарау жаңа редакцияда - ШҚО мәслихатының 2005 жылғы 18 қазандағы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13/196-III 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3293"/>
        <w:gridCol w:w="3833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Марал шаруашылығы </w:t>
            </w:r>
          </w:p>
        </w:tc>
      </w:tr>
      <w:tr>
        <w:trPr>
          <w:trHeight w:val="9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 шаруашылығы (жылына)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 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7. Аң шаруашылығы </w:t>
            </w:r>
          </w:p>
        </w:tc>
      </w:tr>
      <w:tr>
        <w:trPr>
          <w:trHeight w:val="9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 шаруашылығы (жылына)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 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8. Көкөніс, бақша және басқа да ауыл шаруашылығы дақылдарын өсіру </w:t>
            </w:r>
          </w:p>
        </w:tc>
      </w:tr>
      <w:tr>
        <w:trPr>
          <w:trHeight w:val="9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Көкөніс, бақша және басқа да ауыл шаруашылығы дақылдарын өсіру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 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Ескертпе: 1. Шөп шабу учаскелерінің өнімдерді тұтыну пункттерінен алыста орналасуына байланысты белгіленген ставкаларға мынадай коэффициенттер қолданылады: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80"/>
        <w:gridCol w:w="4640"/>
      </w:tblGrid>
      <w:tr>
        <w:trPr>
          <w:trHeight w:val="450" w:hRule="atLeast"/>
        </w:trPr>
        <w:tc>
          <w:tcPr>
            <w:tcW w:w="4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шақырымға дейін </w:t>
            </w:r>
          </w:p>
        </w:tc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450" w:hRule="atLeast"/>
        </w:trPr>
        <w:tc>
          <w:tcPr>
            <w:tcW w:w="4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шақырымнан 25 шақырымға дейін </w:t>
            </w:r>
          </w:p>
        </w:tc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450" w:hRule="atLeast"/>
        </w:trPr>
        <w:tc>
          <w:tcPr>
            <w:tcW w:w="4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 шақырымнан 40 шақырымға дейін </w:t>
            </w:r>
          </w:p>
        </w:tc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4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40,1 шақырымнан 60 шақырымға дейін </w:t>
            </w:r>
          </w:p>
        </w:tc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450" w:hRule="atLeast"/>
        </w:trPr>
        <w:tc>
          <w:tcPr>
            <w:tcW w:w="4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60,1 шақырымнан 80 шақырымға дейін </w:t>
            </w:r>
          </w:p>
        </w:tc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450" w:hRule="atLeast"/>
        </w:trPr>
        <w:tc>
          <w:tcPr>
            <w:tcW w:w="49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шақырымнан жоғары </w:t>
            </w:r>
          </w:p>
        </w:tc>
        <w:tc>
          <w:tcPr>
            <w:tcW w:w="46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Қол шалғымен шабылатын және шабындықтың 20 пайыздан астамын бұта алып жатқан учаскелерден шөп шабу учаскелерін пайдалану үшін алынатын ақы 20 пайызға дейін төмендетіледі.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желтоқсан N 9/118-III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Мемлекеттік орман қорының учаскелерін мәдени-сауықтыру,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рекреациялық, туристік және спорттық мақсаттар үшін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арналған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873"/>
        <w:gridCol w:w="3573"/>
        <w:gridCol w:w="369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Атаулары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Бірлігі үшін теңгедей ақы ставкасы 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қысқа мерзімге пайдалану кезінде 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текше метр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ұзақ мерзімге пайдалану кезінде 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 (жылына)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желтоқсан N 9/118-III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Мемлекеттік орман қорының учаскелерін аңшылық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шаруашылығының қажеттері үшін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арналған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553"/>
        <w:gridCol w:w="2053"/>
        <w:gridCol w:w="3513"/>
      </w:tblGrid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Теңгедей ақы ставкасы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қорының учаскелерін аңшылық шаруашылығының қажеттері үшін пайдалану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22»желтоқсан N 9/118-III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Мемлекеттік орман қорының учаскелерін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ғылыми-зерттеу мақсаттары үшін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арналған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773"/>
        <w:gridCol w:w="2133"/>
        <w:gridCol w:w="3293"/>
      </w:tblGrid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Теңгедей ақы ставкасы, бірлігі үшін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Ғылыми-зерттеу мақсаттары үшін мемлекеттік орман қорының учаскелерін пайдалану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