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1ee2" w14:textId="2561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 дайындау, қайта дайындау, біліктілігін ұйымдастыру және қаржыландыру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Успенка аудандық әкімиятының 2004 жылғы 20 мамырдағы N 158/5 қаулысы. Павлодар облысының әділет департаментінде 2004 жылғы 15 маусымда N 2598 тіркелді. Күші жойылды - Павлодар облысы Успен аудандық әкімдігінің 2009 жылғы 24 шілдедегі N 228/7 қаулысымен</w:t>
      </w:r>
    </w:p>
    <w:p>
      <w:pPr>
        <w:spacing w:after="0"/>
        <w:ind w:left="0"/>
        <w:jc w:val="both"/>
      </w:pPr>
      <w:r>
        <w:rPr>
          <w:rFonts w:ascii="Times New Roman"/>
          <w:b w:val="false"/>
          <w:i w:val="false"/>
          <w:color w:val="ff0000"/>
          <w:sz w:val="28"/>
        </w:rPr>
        <w:t>      Күші жойылды - Павлодар облысы Успен аудандық әкімдігінің 2009.07.24 шілдедегі N 228/7 қаулысымен.</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Ұсынылып отырған шағын кәсiпкерлiк субъектiлерiн дайындау, қайта дайындау, бiлiктiлiгiн арттыруды ұйымдастыру және қаржыландыру ережелерi бекiтiлсiн.</w:t>
      </w:r>
      <w:r>
        <w:br/>
      </w:r>
      <w:r>
        <w:rPr>
          <w:rFonts w:ascii="Times New Roman"/>
          <w:b w:val="false"/>
          <w:i w:val="false"/>
          <w:color w:val="000000"/>
          <w:sz w:val="28"/>
        </w:rPr>
        <w:t>
      2. Осы қаулының орындалуын бақылау аудан әкiмiнiң орынбасары Т.В. Ильинаға жүктелсiн.</w:t>
      </w:r>
    </w:p>
    <w:p>
      <w:pPr>
        <w:spacing w:after="0"/>
        <w:ind w:left="0"/>
        <w:jc w:val="both"/>
      </w:pPr>
      <w:r>
        <w:rPr>
          <w:rFonts w:ascii="Times New Roman"/>
          <w:b w:val="false"/>
          <w:i/>
          <w:color w:val="000000"/>
          <w:sz w:val="28"/>
        </w:rPr>
        <w:t>      Аудан әкiмi                                В. Левченко</w:t>
      </w:r>
    </w:p>
    <w:bookmarkStart w:name="z2" w:id="0"/>
    <w:p>
      <w:pPr>
        <w:spacing w:after="0"/>
        <w:ind w:left="0"/>
        <w:jc w:val="both"/>
      </w:pPr>
      <w:r>
        <w:rPr>
          <w:rFonts w:ascii="Times New Roman"/>
          <w:b w:val="false"/>
          <w:i w:val="false"/>
          <w:color w:val="000000"/>
          <w:sz w:val="28"/>
        </w:rPr>
        <w:t>
Аудан әкiмдiгiнiң 2004 жылғы 20 мамырдағы</w:t>
      </w:r>
      <w:r>
        <w:br/>
      </w:r>
      <w:r>
        <w:rPr>
          <w:rFonts w:ascii="Times New Roman"/>
          <w:b w:val="false"/>
          <w:i w:val="false"/>
          <w:color w:val="000000"/>
          <w:sz w:val="28"/>
        </w:rPr>
        <w:t>
"Шағын кәсiпкерлiк субъектiлерiн дайындау,</w:t>
      </w:r>
      <w:r>
        <w:br/>
      </w:r>
      <w:r>
        <w:rPr>
          <w:rFonts w:ascii="Times New Roman"/>
          <w:b w:val="false"/>
          <w:i w:val="false"/>
          <w:color w:val="000000"/>
          <w:sz w:val="28"/>
        </w:rPr>
        <w:t xml:space="preserve">
қайта дайындау, бiлiктiлiгiн арттыруды  </w:t>
      </w:r>
      <w:r>
        <w:br/>
      </w:r>
      <w:r>
        <w:rPr>
          <w:rFonts w:ascii="Times New Roman"/>
          <w:b w:val="false"/>
          <w:i w:val="false"/>
          <w:color w:val="000000"/>
          <w:sz w:val="28"/>
        </w:rPr>
        <w:t xml:space="preserve">
ұйымдастыру және қаржыландыру ережелерi </w:t>
      </w:r>
      <w:r>
        <w:br/>
      </w:r>
      <w:r>
        <w:rPr>
          <w:rFonts w:ascii="Times New Roman"/>
          <w:b w:val="false"/>
          <w:i w:val="false"/>
          <w:color w:val="000000"/>
          <w:sz w:val="28"/>
        </w:rPr>
        <w:t xml:space="preserve">
туралы" N 158/5 қаулысымен бекiтiлдi   </w:t>
      </w:r>
    </w:p>
    <w:bookmarkEnd w:id="0"/>
    <w:p>
      <w:pPr>
        <w:spacing w:after="0"/>
        <w:ind w:left="0"/>
        <w:jc w:val="left"/>
      </w:pPr>
      <w:r>
        <w:rPr>
          <w:rFonts w:ascii="Times New Roman"/>
          <w:b/>
          <w:i w:val="false"/>
          <w:color w:val="000000"/>
        </w:rPr>
        <w:t xml:space="preserve"> Шағын кәсiпкерлiк субъектiлерiн дайындау, қайта дайындау, бiлiктiлiгiн арттыруды ұйымдастыру және қаржыландыру</w:t>
      </w:r>
      <w:r>
        <w:br/>
      </w:r>
      <w:r>
        <w:rPr>
          <w:rFonts w:ascii="Times New Roman"/>
          <w:b/>
          <w:i w:val="false"/>
          <w:color w:val="000000"/>
        </w:rPr>
        <w:t>
ҚАҒИДАЛАРЫ</w:t>
      </w:r>
    </w:p>
    <w:p>
      <w:pPr>
        <w:spacing w:after="0"/>
        <w:ind w:left="0"/>
        <w:jc w:val="both"/>
      </w:pPr>
      <w:r>
        <w:rPr>
          <w:rFonts w:ascii="Times New Roman"/>
          <w:b w:val="false"/>
          <w:i w:val="false"/>
          <w:color w:val="000000"/>
          <w:sz w:val="28"/>
        </w:rPr>
        <w:t>      Осы Қағида бiлiм беру құқығы бар кәсiпорындарда шағын кәсiпкерлiк субъектiлерiн дайындау, қайта дайындау, бiлiктiлiгiн арттыруды ұйымдастыру және қаржыландыру тәртiбiн анықтайды.</w:t>
      </w:r>
    </w:p>
    <w:bookmarkStart w:name="z3"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1. Шағын кәсiпкерлiк субъектiлерiн дайындау, қайта дайындау, бiлiктiлiгiн арттыру кәсiпкерлiкке мемлекеттiк қолдау және олардың еңбек рыногында бәсекелестiгiн арттыруға бағытталады.</w:t>
      </w:r>
      <w:r>
        <w:br/>
      </w:r>
      <w:r>
        <w:rPr>
          <w:rFonts w:ascii="Times New Roman"/>
          <w:b w:val="false"/>
          <w:i w:val="false"/>
          <w:color w:val="000000"/>
          <w:sz w:val="28"/>
        </w:rPr>
        <w:t>
      2. Шағын кәсiпкерлiк субъектiлерiн дайындау, қайта дайындау, бiлiктiлiгiн арттыруға:</w:t>
      </w:r>
      <w:r>
        <w:br/>
      </w:r>
      <w:r>
        <w:rPr>
          <w:rFonts w:ascii="Times New Roman"/>
          <w:b w:val="false"/>
          <w:i w:val="false"/>
          <w:color w:val="000000"/>
          <w:sz w:val="28"/>
        </w:rPr>
        <w:t>
      1) мамандығы жоқ, мамандық алып, сол мамандық бойынша жұмыс iстегiсi келетiн шағын кәсiпкерлiк субъектiлерiн дайындау (бастапқы кәсiби бiлiм);</w:t>
      </w:r>
      <w:r>
        <w:br/>
      </w:r>
      <w:r>
        <w:rPr>
          <w:rFonts w:ascii="Times New Roman"/>
          <w:b w:val="false"/>
          <w:i w:val="false"/>
          <w:color w:val="000000"/>
          <w:sz w:val="28"/>
        </w:rPr>
        <w:t>
      2) кәсiби бiлiктiлiгiн жетiлдiру, (қосымша бiлiм) жоғары разряд (сынып, санат) алу, өндiрiстiк талап есебiн ескере отырып жаңа технология мен техниканы игеру мақсатында бiлiктiлiгiн арттыру;</w:t>
      </w:r>
      <w:r>
        <w:br/>
      </w:r>
      <w:r>
        <w:rPr>
          <w:rFonts w:ascii="Times New Roman"/>
          <w:b w:val="false"/>
          <w:i w:val="false"/>
          <w:color w:val="000000"/>
          <w:sz w:val="28"/>
        </w:rPr>
        <w:t>
      3) шағын кәсiпкерлiк субъектiлерi нақты кәсiбi бойынша жұмыс қабiлетiн жоғалтса жаңа мамандық алу мақсатында қайта дайындау (қайта оқыту).</w:t>
      </w:r>
      <w:r>
        <w:br/>
      </w:r>
      <w:r>
        <w:rPr>
          <w:rFonts w:ascii="Times New Roman"/>
          <w:b w:val="false"/>
          <w:i w:val="false"/>
          <w:color w:val="000000"/>
          <w:sz w:val="28"/>
        </w:rPr>
        <w:t>
      3. Бюджеттiк бағдарламаның әкiмгерi экономика және кәсiпкерлiктi дамыту бөлiмi болып табылады.</w:t>
      </w:r>
      <w:r>
        <w:br/>
      </w:r>
      <w:r>
        <w:rPr>
          <w:rFonts w:ascii="Times New Roman"/>
          <w:b w:val="false"/>
          <w:i w:val="false"/>
          <w:color w:val="000000"/>
          <w:sz w:val="28"/>
        </w:rPr>
        <w:t>
      4. Бағдарламаны жүзеге асыру мерзiмi - 2004 жыл бойы.</w:t>
      </w:r>
    </w:p>
    <w:bookmarkStart w:name="z4" w:id="2"/>
    <w:p>
      <w:pPr>
        <w:spacing w:after="0"/>
        <w:ind w:left="0"/>
        <w:jc w:val="left"/>
      </w:pPr>
      <w:r>
        <w:rPr>
          <w:rFonts w:ascii="Times New Roman"/>
          <w:b/>
          <w:i w:val="false"/>
          <w:color w:val="000000"/>
        </w:rPr>
        <w:t xml:space="preserve"> 
2. Шағын кәсiпкерлiк субъектiлерiн дайындау,</w:t>
      </w:r>
      <w:r>
        <w:br/>
      </w:r>
      <w:r>
        <w:rPr>
          <w:rFonts w:ascii="Times New Roman"/>
          <w:b/>
          <w:i w:val="false"/>
          <w:color w:val="000000"/>
        </w:rPr>
        <w:t>
қайта дайындау, бiлiктiлiгiн арттыруды ұйымдастыру</w:t>
      </w:r>
    </w:p>
    <w:bookmarkEnd w:id="2"/>
    <w:p>
      <w:pPr>
        <w:spacing w:after="0"/>
        <w:ind w:left="0"/>
        <w:jc w:val="both"/>
      </w:pPr>
      <w:r>
        <w:rPr>
          <w:rFonts w:ascii="Times New Roman"/>
          <w:b w:val="false"/>
          <w:i w:val="false"/>
          <w:color w:val="000000"/>
          <w:sz w:val="28"/>
        </w:rPr>
        <w:t>      5. Аталған бюджеттiк бағдарламаның әкiмгерi шағын кәсiпкерлiк субъектiлерiнiң кәсiби бағдарына тегiн қызмет көрсетедi және шағын кәсiпкерлiктi мемлекеттiк қолдау және дамыту бағдарламасына сәйкес шағын кәсiпкерлiк субъектiлерiн дайындау, қайта дайындау, бiлiктiлiгiн арттыруға жiберудi жүзеге асырады.</w:t>
      </w:r>
      <w:r>
        <w:br/>
      </w:r>
      <w:r>
        <w:rPr>
          <w:rFonts w:ascii="Times New Roman"/>
          <w:b w:val="false"/>
          <w:i w:val="false"/>
          <w:color w:val="000000"/>
          <w:sz w:val="28"/>
        </w:rPr>
        <w:t>
      6. Шағын кәсiпкерлiк субъектiлерiн дайындау, қайта дайындау, бiлiктiлiгiн арттыру бiлiм беру ұйымдарында немесе Қазақстан Республикасының заңнамаларына сәйкес бiлiм беру құқығы бар кәсiпорындарда жүзеге асырылады. (басқару мектептерiнiң мамандарын тарту арқылы).</w:t>
      </w:r>
      <w:r>
        <w:br/>
      </w:r>
      <w:r>
        <w:rPr>
          <w:rFonts w:ascii="Times New Roman"/>
          <w:b w:val="false"/>
          <w:i w:val="false"/>
          <w:color w:val="000000"/>
          <w:sz w:val="28"/>
        </w:rPr>
        <w:t>
      7. Шағын кәсiпкерлiк субъектiлерiн дайындау, қайта дайындау, бiлiктiлiгiн арттыруды өткiзетiн ұйымдарды iрiктеудi Қазақстан Республикасының заңнамаларымен бекiтiлген тәртiпте бағдарлама әкiмгерi атқарады.</w:t>
      </w:r>
      <w:r>
        <w:br/>
      </w:r>
      <w:r>
        <w:rPr>
          <w:rFonts w:ascii="Times New Roman"/>
          <w:b w:val="false"/>
          <w:i w:val="false"/>
          <w:color w:val="000000"/>
          <w:sz w:val="28"/>
        </w:rPr>
        <w:t>
      8. Шағын кәсiпкерлiк субъектiлерiн дайындау, қайта дайындау, бiлiктiлiгiн арттыруды өткiзетiн ұйымдарды iрiктеуде өкiлеттi органдар мына жайларды ескередi:</w:t>
      </w:r>
      <w:r>
        <w:br/>
      </w:r>
      <w:r>
        <w:rPr>
          <w:rFonts w:ascii="Times New Roman"/>
          <w:b w:val="false"/>
          <w:i w:val="false"/>
          <w:color w:val="000000"/>
          <w:sz w:val="28"/>
        </w:rPr>
        <w:t>
      1) бiлiм беру ұйымдары қызметiнiң мемлекеттiк бiлiм беру стандарттары талаптарына сәйкестiгi;</w:t>
      </w:r>
      <w:r>
        <w:br/>
      </w:r>
      <w:r>
        <w:rPr>
          <w:rFonts w:ascii="Times New Roman"/>
          <w:b w:val="false"/>
          <w:i w:val="false"/>
          <w:color w:val="000000"/>
          <w:sz w:val="28"/>
        </w:rPr>
        <w:t>
      2) өндiрiстiк практиканы ұйымдастыруға қатысу;</w:t>
      </w:r>
      <w:r>
        <w:br/>
      </w:r>
      <w:r>
        <w:rPr>
          <w:rFonts w:ascii="Times New Roman"/>
          <w:b w:val="false"/>
          <w:i w:val="false"/>
          <w:color w:val="000000"/>
          <w:sz w:val="28"/>
        </w:rPr>
        <w:t>
      3) бiлiм беру қызметiне лицензиясының болуы.</w:t>
      </w:r>
      <w:r>
        <w:br/>
      </w:r>
      <w:r>
        <w:rPr>
          <w:rFonts w:ascii="Times New Roman"/>
          <w:b w:val="false"/>
          <w:i w:val="false"/>
          <w:color w:val="000000"/>
          <w:sz w:val="28"/>
        </w:rPr>
        <w:t>
      9. Дайындау, қайта дайындау, бiлiктiлiгiн арттыру шарт негiзiнде жүзеге асырылады.</w:t>
      </w:r>
      <w:r>
        <w:br/>
      </w:r>
      <w:r>
        <w:rPr>
          <w:rFonts w:ascii="Times New Roman"/>
          <w:b w:val="false"/>
          <w:i w:val="false"/>
          <w:color w:val="000000"/>
          <w:sz w:val="28"/>
        </w:rPr>
        <w:t>
      10. Шағын кәсiпкерлiк субъектiлерiн дайындау, қайта дайындау, бiлiктiлiгiн арттыру ұзақтығы, шарт жасаушы жақтардың құқығы мен мiндеттерi шарт және техникалық тапсырмаға сәйкес арнайы әзiрленген оқу бағдарламасына байланысты бекiтiледi.</w:t>
      </w:r>
      <w:r>
        <w:br/>
      </w:r>
      <w:r>
        <w:rPr>
          <w:rFonts w:ascii="Times New Roman"/>
          <w:b w:val="false"/>
          <w:i w:val="false"/>
          <w:color w:val="000000"/>
          <w:sz w:val="28"/>
        </w:rPr>
        <w:t>
      11. Жұмыс берушi жұмыс орындарын (бос орынды) толықтыру және жұмысшылардың кәсiби бiлiктiлiгiн арттыру мақсатында жұмысшыларды кәсiби дайындау жүйесi бойынша және өндiрiс iшiнде оқыту жөнiндегi шараларды iске асырады.</w:t>
      </w:r>
    </w:p>
    <w:bookmarkStart w:name="z5" w:id="3"/>
    <w:p>
      <w:pPr>
        <w:spacing w:after="0"/>
        <w:ind w:left="0"/>
        <w:jc w:val="left"/>
      </w:pPr>
      <w:r>
        <w:rPr>
          <w:rFonts w:ascii="Times New Roman"/>
          <w:b/>
          <w:i w:val="false"/>
          <w:color w:val="000000"/>
        </w:rPr>
        <w:t xml:space="preserve"> 
3. Шағын кәсiпкерлiк субъектiлерiн дайындау, қайта дайындау, бiлiктiлiгiн арттыруды қаржыландыру</w:t>
      </w:r>
    </w:p>
    <w:bookmarkEnd w:id="3"/>
    <w:p>
      <w:pPr>
        <w:spacing w:after="0"/>
        <w:ind w:left="0"/>
        <w:jc w:val="both"/>
      </w:pPr>
      <w:r>
        <w:rPr>
          <w:rFonts w:ascii="Times New Roman"/>
          <w:b w:val="false"/>
          <w:i w:val="false"/>
          <w:color w:val="000000"/>
          <w:sz w:val="28"/>
        </w:rPr>
        <w:t>      12. Шағын кәсiпкерлiк субъектiлерiн дайындау, қайта дайындау, бiлiктiлiгiн арттыру Қазақстан Республикасының заңнамасына сәйкес шағын кәсiпкерлiктi мемлекеттiк қолдау және дамытудың аудандық бағдарламасында қарастырылған аудандық бюджет қаражаты есебiнен iске асырылады.</w:t>
      </w:r>
      <w:r>
        <w:br/>
      </w:r>
      <w:r>
        <w:rPr>
          <w:rFonts w:ascii="Times New Roman"/>
          <w:b w:val="false"/>
          <w:i w:val="false"/>
          <w:color w:val="000000"/>
          <w:sz w:val="28"/>
        </w:rPr>
        <w:t>
      13. Бiлiм беру ұйымдарына бағдарлама әкiмгерi жiберген шағын кәсiпкерлiк субъектiлерiн дайындау, қайта дайындау, бiлiктiлiгiн арттыру шығыны жергiлiктi деңгейде шағын кәсiпкерлiктi қолдауды ұйымдастыру жөнiндегi жергiлiктi бағдарлама шеңберiнде шағын кәсiпкерлiк субъектiлерiн дайындау, қайта дайындау, бiлiктiлiгiн арттыру бойынша қызмет көрсету шартына сәйкес бекiтiлген тәртiпте қаржыландырылады.</w:t>
      </w:r>
    </w:p>
    <w:bookmarkStart w:name="z6" w:id="4"/>
    <w:p>
      <w:pPr>
        <w:spacing w:after="0"/>
        <w:ind w:left="0"/>
        <w:jc w:val="left"/>
      </w:pPr>
      <w:r>
        <w:rPr>
          <w:rFonts w:ascii="Times New Roman"/>
          <w:b/>
          <w:i w:val="false"/>
          <w:color w:val="000000"/>
        </w:rPr>
        <w:t xml:space="preserve"> 
4. Бақылау және есеп беру</w:t>
      </w:r>
    </w:p>
    <w:bookmarkEnd w:id="4"/>
    <w:p>
      <w:pPr>
        <w:spacing w:after="0"/>
        <w:ind w:left="0"/>
        <w:jc w:val="both"/>
      </w:pPr>
      <w:r>
        <w:rPr>
          <w:rFonts w:ascii="Times New Roman"/>
          <w:b w:val="false"/>
          <w:i w:val="false"/>
          <w:color w:val="000000"/>
          <w:sz w:val="28"/>
        </w:rPr>
        <w:t>      14. Шағын кәсiпкерлiктi дамыту мәселесi жөнiндегi бағдарлама әкiмгерi ұйымдардың оқу мерзiмiн сақтауына бақылауды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