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54b6" w14:textId="9545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"Екінші деңгейдегі банктерге арналған пруденциалдық нормативтер туралы" 2002 жылғы 3 маусымдағы N 213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390 қаулысы. Қазақстан Республикасының Әділет министрлігінде 2005 жылғы 27 қаңтарда тіркелді. Тіркеу N 3399. Қаулының күші жойылды - ҚР Қаржы нарығын және қаржы ұйымдарын реттеу мен қадағалау агенттігі Басқармасының 2005 жылғы 30 қыркүйектегі N 358 қаулысымен (қолданысқа енгізілу тәртібін 3-тармақтан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Қаулының күші жойылды - ҚР Қаржы нарығын және қаржы ұйымдарын реттеу мен қадағалау агенттігі Басқармасының 2005 жылғы 30 қыркүйектегі N 358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  3-тармақтан </w:t>
      </w:r>
      <w:r>
        <w:rPr>
          <w:rFonts w:ascii="Times New Roman"/>
          <w:b w:val="false"/>
          <w:i/>
          <w:color w:val="80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r>
        <w:br/>
      </w:r>
      <w:r>
        <w:rPr>
          <w:rFonts w:ascii="Times New Roman"/>
          <w:b w:val="false"/>
          <w:i w:val="false"/>
          <w:color w:val="000000"/>
          <w:sz w:val="28"/>
        </w:rPr>
        <w:t xml:space="preserve">
     1. Қазақстан Республикасының Ұлттық Банкі Басқармасының "Екінші деңгейдегі банктерге арналған пруденциалдық нормативтер туралы Ережені бекіту туралы" 2002 жылғы 3 маусымдағы N 213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1902 тіркелген, 2002 жылғы 1-14 шілдеде Қазақстан Республикасы Ұлттық Банкінің "Қазақстан Ұлттық Банкінің Хабаршысы" және "Вестник Национального Банка Казахстана" басылымдарында жарияланған, Қазақстан Республикасының нормативтік құқықтық актілерін мемлекеттік тіркеу тізілімінде N 2098 тіркелген Қазақстан Республикасы Ұлттық Банкі Басқармасының 2002 жылғы 26-қарашадағы  </w:t>
      </w:r>
      <w:r>
        <w:rPr>
          <w:rFonts w:ascii="Times New Roman"/>
          <w:b w:val="false"/>
          <w:i w:val="false"/>
          <w:color w:val="000000"/>
          <w:sz w:val="28"/>
        </w:rPr>
        <w:t xml:space="preserve">N 467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2251 тіркелген 2003 жылғы 21-наурыздағы  </w:t>
      </w:r>
      <w:r>
        <w:rPr>
          <w:rFonts w:ascii="Times New Roman"/>
          <w:b w:val="false"/>
          <w:i w:val="false"/>
          <w:color w:val="000000"/>
          <w:sz w:val="28"/>
        </w:rPr>
        <w:t xml:space="preserve">N 97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2362 тіркелген 2003 жылғы 7-мамырдағы N 151  </w:t>
      </w:r>
      <w:r>
        <w:rPr>
          <w:rFonts w:ascii="Times New Roman"/>
          <w:b w:val="false"/>
          <w:i w:val="false"/>
          <w:color w:val="000000"/>
          <w:sz w:val="28"/>
        </w:rPr>
        <w:t xml:space="preserve">қаулыларымен </w:t>
      </w:r>
      <w:r>
        <w:rPr>
          <w:rFonts w:ascii="Times New Roman"/>
          <w:b w:val="false"/>
          <w:i w:val="false"/>
          <w:color w:val="000000"/>
          <w:sz w:val="28"/>
        </w:rPr>
        <w:t xml:space="preserve"> және Қазақстан Республикасының Қаржы нарығын және қаржы ұйымдарын реттеу мен қадағалау жөніндегі агенттігі Басқармасының Қазақстан Республикасының нормативтік құқықтық актілерін мемлекеттік тіркеу тізілімінде N 2776 тіркелген 2004 жылғы 16-ақпандағы  </w:t>
      </w:r>
      <w:r>
        <w:rPr>
          <w:rFonts w:ascii="Times New Roman"/>
          <w:b w:val="false"/>
          <w:i w:val="false"/>
          <w:color w:val="000000"/>
          <w:sz w:val="28"/>
        </w:rPr>
        <w:t xml:space="preserve">N 36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2930 тіркелген 2004 жылғы 24-мамырдағы N 149  </w:t>
      </w:r>
      <w:r>
        <w:rPr>
          <w:rFonts w:ascii="Times New Roman"/>
          <w:b w:val="false"/>
          <w:i w:val="false"/>
          <w:color w:val="000000"/>
          <w:sz w:val="28"/>
        </w:rPr>
        <w:t xml:space="preserve">қаулыларымен </w:t>
      </w:r>
      <w:r>
        <w:rPr>
          <w:rFonts w:ascii="Times New Roman"/>
          <w:b w:val="false"/>
          <w:i w:val="false"/>
          <w:color w:val="000000"/>
          <w:sz w:val="28"/>
        </w:rPr>
        <w:t xml:space="preserve"> енгізілген өзгерістері мен толықтырулары бар)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аты мынадай редакцияда жазылсын: </w:t>
      </w:r>
      <w:r>
        <w:br/>
      </w:r>
      <w:r>
        <w:rPr>
          <w:rFonts w:ascii="Times New Roman"/>
          <w:b w:val="false"/>
          <w:i w:val="false"/>
          <w:color w:val="000000"/>
          <w:sz w:val="28"/>
        </w:rPr>
        <w:t xml:space="preserve">
     "Екінші деңгейдегі банктерге арналған пруденциалдық нормативтердің нормативтік мәні және есеп айырысу әдістемесі туралы нұсқаулығын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Екінші деңгейдегі банктерге арналған пруденциалдық нормативтердің нормативтік мәні және есеп айырысудың ұсынылып отырған әдістемесі туралы нұсқаулығы бекітілсін (бұдан әрі -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2-тармақтағы "Ереже" деген сөз "Нұсқаулық"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2-1-тармақта: </w:t>
      </w:r>
      <w:r>
        <w:br/>
      </w:r>
      <w:r>
        <w:rPr>
          <w:rFonts w:ascii="Times New Roman"/>
          <w:b w:val="false"/>
          <w:i w:val="false"/>
          <w:color w:val="000000"/>
          <w:sz w:val="28"/>
        </w:rPr>
        <w:t xml:space="preserve">
     бірінші абзацта "аталған қаулымен бекітілген Екінші деңгейдегі банктерге арналған пруденциалдық нормативтер туралы ереже" деген сөздер "Нұқаулықпен" деген сөзбен ауыстырылсын; </w:t>
      </w:r>
      <w:r>
        <w:br/>
      </w:r>
      <w:r>
        <w:rPr>
          <w:rFonts w:ascii="Times New Roman"/>
          <w:b w:val="false"/>
          <w:i w:val="false"/>
          <w:color w:val="000000"/>
          <w:sz w:val="28"/>
        </w:rPr>
        <w:t xml:space="preserve">
     екінші, үшінші, төртінші, бесінші, алтыншы, жетінші, сегізінші, тоғызыншы, оныншы абзацтар алынып тасталсын; </w:t>
      </w:r>
      <w:r>
        <w:br/>
      </w:r>
      <w:r>
        <w:rPr>
          <w:rFonts w:ascii="Times New Roman"/>
          <w:b w:val="false"/>
          <w:i w:val="false"/>
          <w:color w:val="000000"/>
          <w:sz w:val="28"/>
        </w:rPr>
        <w:t xml:space="preserve">
     көрсетілген қаулымен бекітілген Екінші деңгейдегі банктерге арналған пруденциалдық нормативтер туралы ережеде: </w:t>
      </w:r>
      <w:r>
        <w:br/>
      </w:r>
      <w:r>
        <w:rPr>
          <w:rFonts w:ascii="Times New Roman"/>
          <w:b w:val="false"/>
          <w:i w:val="false"/>
          <w:color w:val="000000"/>
          <w:sz w:val="28"/>
        </w:rPr>
        <w:t xml:space="preserve">
     1) оң жақ жоғарғы бұрыштағы "Бекітілді" деген сөз өзгеріссіз қалдырылсын; </w:t>
      </w:r>
      <w:r>
        <w:br/>
      </w:r>
      <w:r>
        <w:rPr>
          <w:rFonts w:ascii="Times New Roman"/>
          <w:b w:val="false"/>
          <w:i w:val="false"/>
          <w:color w:val="000000"/>
          <w:sz w:val="28"/>
        </w:rPr>
        <w:t xml:space="preserve">
     2) аты мынадай редакцияда жазылсын: </w:t>
      </w:r>
      <w:r>
        <w:br/>
      </w:r>
      <w:r>
        <w:rPr>
          <w:rFonts w:ascii="Times New Roman"/>
          <w:b w:val="false"/>
          <w:i w:val="false"/>
          <w:color w:val="000000"/>
          <w:sz w:val="28"/>
        </w:rPr>
        <w:t xml:space="preserve">
     "Екінші деңгейдегі банктерге арналған пруденциалдық нормативтердің нормативтік мәні және есеп айырысуының ұсынылып отырған әдістемесі туралы нұсқаулығы"; </w:t>
      </w:r>
      <w:r>
        <w:br/>
      </w:r>
      <w:r>
        <w:rPr>
          <w:rFonts w:ascii="Times New Roman"/>
          <w:b w:val="false"/>
          <w:i w:val="false"/>
          <w:color w:val="000000"/>
          <w:sz w:val="28"/>
        </w:rPr>
        <w:t xml:space="preserve">
     3) мәтіннің өн бойындағы "осы Ереже бойынша", "осы Ереженің", "осы Ережемен" деген сөздер тиісінше "осы Нұсқаулық бойынша", "осы Нұсқаулықтың", "осы Нұсқаулықпен" деген сөздермен; "борышкерлерді", "борышкерді", "борышкермен", "борышкерлер", "борышкер" деген сөздер тиісінше "заемшыларды", "заемшыны", "заемшымен", "заемшылар", "заемшы"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кіріспе мынадай редакцияда жазылсын: </w:t>
      </w:r>
      <w:r>
        <w:br/>
      </w:r>
      <w:r>
        <w:rPr>
          <w:rFonts w:ascii="Times New Roman"/>
          <w:b w:val="false"/>
          <w:i w:val="false"/>
          <w:color w:val="000000"/>
          <w:sz w:val="28"/>
        </w:rPr>
        <w:t xml:space="preserve">
     "Осы Нұсқаулық Қазақстан Республикасының "Қазақстан Республикасындағы банктер және банк қызметі туралы" және "Қазақстан Республикасының Қаржы нарығын және қаржы ұйымдарын мемлекеттік реттеу мен қадағалау туралы" Заңдарына және Қазақстан Республикасының басқа да нормативтік құқықтық актілеріне сәйкес әзірленді және екінші деңгейдегі банктер (бұдан әрі - банктер) сақтауға міндетті пруденциалдық нормативтердің нормативтік мәнін және есеп айырысу әдісін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3-тармақтың сегізінші абзацындағы "жабық акционерлік" деген сөздер "акционерлік"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4-тармақтың екінші абзацы "сатып алынған меншікті акцияларын шегергендегі"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5-тармақтың бесінші абзацы ", банктің сатып алынған меншікті реттелген акцияларын шегергендегі"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6-тармақтағы: </w:t>
      </w:r>
      <w:r>
        <w:br/>
      </w:r>
      <w:r>
        <w:rPr>
          <w:rFonts w:ascii="Times New Roman"/>
          <w:b w:val="false"/>
          <w:i w:val="false"/>
          <w:color w:val="000000"/>
          <w:sz w:val="28"/>
        </w:rPr>
        <w:t xml:space="preserve">
     төртінші абзац алынып тасталсын;  </w:t>
      </w:r>
      <w:r>
        <w:br/>
      </w:r>
      <w:r>
        <w:rPr>
          <w:rFonts w:ascii="Times New Roman"/>
          <w:b w:val="false"/>
          <w:i w:val="false"/>
          <w:color w:val="000000"/>
          <w:sz w:val="28"/>
        </w:rPr>
        <w:t xml:space="preserve">
     бесінші абзацтағы "." деген тыныс белгісі ";" деген тыныс белгімен ауыстырылсын;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"5) мұндай өтеу уәкілетті органның қорытындысына сәйкес кейінірек банк капиталының жеткіліктілік коэффициентінің осы Нұсқаулықта белгіленген ең аз мөлшерден төмен азаюына әкеліп соқтырмауы талабымен, банк (толық немесе ішінара) өтеуі, оның ішінде мерзімінен бұрық өтеуі мүмкін."; </w:t>
      </w:r>
      <w:r>
        <w:br/>
      </w:r>
      <w:r>
        <w:rPr>
          <w:rFonts w:ascii="Times New Roman"/>
          <w:b w:val="false"/>
          <w:i w:val="false"/>
          <w:color w:val="000000"/>
          <w:sz w:val="28"/>
        </w:rPr>
        <w:t xml:space="preserve">
     алтыншы абзацтағы "меншікті капиталға қосылатын" деген сөздерден кейін "-бұл"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10-тармақта: </w:t>
      </w:r>
      <w:r>
        <w:br/>
      </w:r>
      <w:r>
        <w:rPr>
          <w:rFonts w:ascii="Times New Roman"/>
          <w:b w:val="false"/>
          <w:i w:val="false"/>
          <w:color w:val="000000"/>
          <w:sz w:val="28"/>
        </w:rPr>
        <w:t xml:space="preserve">
     бірінші абзацтағы "ағымдағы және келесі екі айдың не беймәлім мерзім ішіндегі тіректік кредиттік тәуекелдер," деген сөздер алынып тасталсын; </w:t>
      </w:r>
      <w:r>
        <w:br/>
      </w:r>
      <w:r>
        <w:rPr>
          <w:rFonts w:ascii="Times New Roman"/>
          <w:b w:val="false"/>
          <w:i w:val="false"/>
          <w:color w:val="000000"/>
          <w:sz w:val="28"/>
        </w:rPr>
        <w:t xml:space="preserve">
     сегізінші абзацтағы "осы борышкерлерді" деген сөздерден кейінгі "банкті"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12-тармақта: </w:t>
      </w:r>
      <w:r>
        <w:br/>
      </w:r>
      <w:r>
        <w:rPr>
          <w:rFonts w:ascii="Times New Roman"/>
          <w:b w:val="false"/>
          <w:i w:val="false"/>
          <w:color w:val="000000"/>
          <w:sz w:val="28"/>
        </w:rPr>
        <w:t xml:space="preserve">
     төртінші абзацтағы "ағымдағы және келесі екі айдың не беймәлім мерзім ішіндегі пайда болуы мүмкін (тіректік кредиттік тәуекелдер)," деген сөздер алынып тасталсын; </w:t>
      </w:r>
      <w:r>
        <w:br/>
      </w:r>
      <w:r>
        <w:rPr>
          <w:rFonts w:ascii="Times New Roman"/>
          <w:b w:val="false"/>
          <w:i w:val="false"/>
          <w:color w:val="000000"/>
          <w:sz w:val="28"/>
        </w:rPr>
        <w:t xml:space="preserve">
     он үшінші абзацтағы ";" деген тыныс белгі "." деген тыныс белгімен ауыстырылсын; </w:t>
      </w:r>
      <w:r>
        <w:br/>
      </w:r>
      <w:r>
        <w:rPr>
          <w:rFonts w:ascii="Times New Roman"/>
          <w:b w:val="false"/>
          <w:i w:val="false"/>
          <w:color w:val="000000"/>
          <w:sz w:val="28"/>
        </w:rPr>
        <w:t xml:space="preserve">
     он төртінші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13-тармақ мынадай мазмұндағы төртінші абзацпен толықтырылсын: </w:t>
      </w:r>
      <w:r>
        <w:br/>
      </w:r>
      <w:r>
        <w:rPr>
          <w:rFonts w:ascii="Times New Roman"/>
          <w:b w:val="false"/>
          <w:i w:val="false"/>
          <w:color w:val="000000"/>
          <w:sz w:val="28"/>
        </w:rPr>
        <w:t xml:space="preserve">
     "Әр қайсысының мөлшері банктің меншікті капиталының 10 %-нен асатын банктің әр заемшыға арнаған тәуекелінің жиынтық сомасы банктің меншікті капиталы мөлшерінің сомасынан сегіз еседен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17-тармақтың төртінші абзацындағы: </w:t>
      </w:r>
      <w:r>
        <w:br/>
      </w:r>
      <w:r>
        <w:rPr>
          <w:rFonts w:ascii="Times New Roman"/>
          <w:b w:val="false"/>
          <w:i w:val="false"/>
          <w:color w:val="000000"/>
          <w:sz w:val="28"/>
        </w:rPr>
        <w:t xml:space="preserve">
     "Жабық акционерлік" деген сөздер "акционерлік" деген сөзбен ауыстырылсын; </w:t>
      </w:r>
      <w:r>
        <w:br/>
      </w:r>
      <w:r>
        <w:rPr>
          <w:rFonts w:ascii="Times New Roman"/>
          <w:b w:val="false"/>
          <w:i w:val="false"/>
          <w:color w:val="000000"/>
          <w:sz w:val="28"/>
        </w:rPr>
        <w:t xml:space="preserve">
     "немесе кепілге берілген"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19-тармақ мынадай мазмұндағы екінші абзацпен толықтырылсын: </w:t>
      </w:r>
      <w:r>
        <w:br/>
      </w:r>
      <w:r>
        <w:rPr>
          <w:rFonts w:ascii="Times New Roman"/>
          <w:b w:val="false"/>
          <w:i w:val="false"/>
          <w:color w:val="000000"/>
          <w:sz w:val="28"/>
        </w:rPr>
        <w:t xml:space="preserve">
     "Осы Нұсқаулықтың 17-тармағының 3) тармақшасында көрсетілген жоғары өтімді активтер есебіне алынбайтын Қазақстан Республикасының Үкіметі және Ұлттық Банк шығарған Қазақстан Республикасының мемлекеттік бағалы қағаздары мемлекеттік бағалы қағаздар қамтамасыз етілген жағдайдағы міндеттемелердің орта айлық мөлшерінің есебі қатарына жатқызылған жағдайда активтердің орта айлық мөлшерінің есебіне кіргізіледі.";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23 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24-тармақ мынадай мазмұндағы төртінші абзацпен толықтырылсын: </w:t>
      </w:r>
      <w:r>
        <w:br/>
      </w:r>
      <w:r>
        <w:rPr>
          <w:rFonts w:ascii="Times New Roman"/>
          <w:b w:val="false"/>
          <w:i w:val="false"/>
          <w:color w:val="000000"/>
          <w:sz w:val="28"/>
        </w:rPr>
        <w:t xml:space="preserve">
     "Таза валюталық позиция есебіне мөлшері валютаның айырбастау бағамының өзгеруімен белгіленетін теңгедегі талап етулер (активтер мен шартты талаптардың жиынтықты сомасы), міндеттемелер (міндеттемелер мен шартты міндеттемелердің жиынтықты сомасы)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мынадай мазмұндағы 24-1 тармақпен толықтырылсын: </w:t>
      </w:r>
      <w:r>
        <w:br/>
      </w:r>
      <w:r>
        <w:rPr>
          <w:rFonts w:ascii="Times New Roman"/>
          <w:b w:val="false"/>
          <w:i w:val="false"/>
          <w:color w:val="000000"/>
          <w:sz w:val="28"/>
        </w:rPr>
        <w:t xml:space="preserve">
     "24-1. Осы Нұсқаулық ашық валюта позициясының мынадай лимиттерін белгілейді: </w:t>
      </w:r>
      <w:r>
        <w:br/>
      </w:r>
      <w:r>
        <w:rPr>
          <w:rFonts w:ascii="Times New Roman"/>
          <w:b w:val="false"/>
          <w:i w:val="false"/>
          <w:color w:val="000000"/>
          <w:sz w:val="28"/>
        </w:rPr>
        <w:t xml:space="preserve">
     1) Standard &amp; Poor's агенттігінің "А" кем емес дербес рейтингі бар немесе басқа рейтинг агенттіктерінің осыған ұқсас деңгейіндегі рейтингі және банктің меншікті капиталының 15 проценттік мөлшерінен аспайтын "Еуро" валютасындағы рейтингі бар елдердің шетелдік валюталары бойынша ашық валюталық позиция лимиті (ұзын және қысқа); </w:t>
      </w:r>
      <w:r>
        <w:br/>
      </w:r>
      <w:r>
        <w:rPr>
          <w:rFonts w:ascii="Times New Roman"/>
          <w:b w:val="false"/>
          <w:i w:val="false"/>
          <w:color w:val="000000"/>
          <w:sz w:val="28"/>
        </w:rPr>
        <w:t xml:space="preserve">
     2) Standard &amp; Poor's агенттігінің "А" кем дербес рейтингі бар немесе басқа рейтинг агенттіктерінің осыған ұқсас деңгейіндегі рейтингі банктің меншікті капиталының 5 проценттік мөлшерінен аспайтын рейтингі бар елдердің шетелдік валюталары бойынша ашық валюталық позиция лимиті (ұзын және қысқа); </w:t>
      </w:r>
      <w:r>
        <w:br/>
      </w:r>
      <w:r>
        <w:rPr>
          <w:rFonts w:ascii="Times New Roman"/>
          <w:b w:val="false"/>
          <w:i w:val="false"/>
          <w:color w:val="000000"/>
          <w:sz w:val="28"/>
        </w:rPr>
        <w:t xml:space="preserve">
     3) банктің меншікті капиталының 30 проценттік мөлшерінен аспайтын мөлшердегі валюталық нетто- позиция лимиті.";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26-тармақтың бірінші абзацы мынадай редакцияда жазылсын: </w:t>
      </w:r>
      <w:r>
        <w:br/>
      </w:r>
      <w:r>
        <w:rPr>
          <w:rFonts w:ascii="Times New Roman"/>
          <w:b w:val="false"/>
          <w:i w:val="false"/>
          <w:color w:val="000000"/>
          <w:sz w:val="28"/>
        </w:rPr>
        <w:t xml:space="preserve">
     "26. Осы Нұсқаулықтың 24-1 тармағымен белгіленген ашық валюталық позицияның лимитінің 5%-ке кемуімен ашық валюталық позицияны бұзушы банктің бұзылған валютасының лимитін кез-келген шетелдік валюта бойынша есепті апта ішіндегі ашық валюта позициясы лимиттері асып кеткен кезде.";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мынадай мазмұндағы 26-1 тармақпен толықтырылсын: </w:t>
      </w:r>
      <w:r>
        <w:br/>
      </w:r>
      <w:r>
        <w:rPr>
          <w:rFonts w:ascii="Times New Roman"/>
          <w:b w:val="false"/>
          <w:i w:val="false"/>
          <w:color w:val="000000"/>
          <w:sz w:val="28"/>
        </w:rPr>
        <w:t xml:space="preserve">
     "26-1. Осы Нұсқаулықтың 25-тармағында көрсетілген есептен басқа, банктер осы Нұсқаулықтың 5-қосымшасына сәйкес нысанда шетел валютасымен және осы Нұсқаулықтың 6-қосымшасына сәйкес нысанда ұлттық валютамен активтер мен міндеттемелердің мерзімдерін салыстыру кестесін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30-тармақтағы "кесте" деген сөз "кестелер"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1-қосымшада: </w:t>
      </w:r>
      <w:r>
        <w:br/>
      </w:r>
      <w:r>
        <w:rPr>
          <w:rFonts w:ascii="Times New Roman"/>
          <w:b w:val="false"/>
          <w:i w:val="false"/>
          <w:color w:val="000000"/>
          <w:sz w:val="28"/>
        </w:rPr>
        <w:t xml:space="preserve">
     оң жақтағы жоғарғы бұрыштағы жазба мынадай редакцияда жасалсын: </w:t>
      </w:r>
      <w:r>
        <w:br/>
      </w:r>
      <w:r>
        <w:rPr>
          <w:rFonts w:ascii="Times New Roman"/>
          <w:b w:val="false"/>
          <w:i w:val="false"/>
          <w:color w:val="000000"/>
          <w:sz w:val="28"/>
        </w:rPr>
        <w:t xml:space="preserve">
     "Екінші деңгейдегі банктерге арналған пруденциалдық нормативтердің нормативтік мәні және есеп айырысу әдістемесі туралы нұсқаулыққа 1-қосымша"; </w:t>
      </w:r>
      <w:r>
        <w:br/>
      </w:r>
      <w:r>
        <w:rPr>
          <w:rFonts w:ascii="Times New Roman"/>
          <w:b w:val="false"/>
          <w:i w:val="false"/>
          <w:color w:val="000000"/>
          <w:sz w:val="28"/>
        </w:rPr>
        <w:t xml:space="preserve">
     Тәуекелдік дәрежесі бойынша орташа алынған банк активтерінің кестесінде: </w:t>
      </w:r>
      <w:r>
        <w:br/>
      </w:r>
      <w:r>
        <w:rPr>
          <w:rFonts w:ascii="Times New Roman"/>
          <w:b w:val="false"/>
          <w:i w:val="false"/>
          <w:color w:val="000000"/>
          <w:sz w:val="28"/>
        </w:rPr>
        <w:t xml:space="preserve">
     "Баптар атауы" тарауында: </w:t>
      </w:r>
      <w:r>
        <w:br/>
      </w:r>
      <w:r>
        <w:rPr>
          <w:rFonts w:ascii="Times New Roman"/>
          <w:b w:val="false"/>
          <w:i w:val="false"/>
          <w:color w:val="000000"/>
          <w:sz w:val="28"/>
        </w:rPr>
        <w:t xml:space="preserve">
     35-реттік нөмірі бар жолдағы "Жабық акционерлік" деген сөздер "акционерлік" деген сөздермен ауыстырылсын; </w:t>
      </w:r>
      <w:r>
        <w:br/>
      </w:r>
      <w:r>
        <w:rPr>
          <w:rFonts w:ascii="Times New Roman"/>
          <w:b w:val="false"/>
          <w:i w:val="false"/>
          <w:color w:val="000000"/>
          <w:sz w:val="28"/>
        </w:rPr>
        <w:t xml:space="preserve">
     43-реттік нөмірі бар жол мынадай редакцияда жазылсын: </w:t>
      </w:r>
      <w:r>
        <w:br/>
      </w:r>
      <w:r>
        <w:rPr>
          <w:rFonts w:ascii="Times New Roman"/>
          <w:b w:val="false"/>
          <w:i w:val="false"/>
          <w:color w:val="000000"/>
          <w:sz w:val="28"/>
        </w:rPr>
        <w:t xml:space="preserve">
     "Қазақстан ипотекалық компаниясы" акционерлік қоғамы ұсынып отырған сипаттамалар мен талаптарға жауап беретін жеке тұлғаларға берілген, оның ішінде ипотекалық тұрғын үй заемының сомасының қамтамасыз ету құнына қатысы 85%-дан аспайтын және ипотекалық тұрғын үй заемының сомасының 70%-дық қатынасынан артық мөлшердегі сақтандыру ұйымы не бастапқы кредитор болып табылатын банкпен айырықша жағдайлар бойынша қатынасы жоқ заңды тұлға арқылы сақтандырылған (кепілдік берілген) ипотекалық тұрғын үй заемдары"; </w:t>
      </w:r>
      <w:r>
        <w:br/>
      </w:r>
      <w:r>
        <w:rPr>
          <w:rFonts w:ascii="Times New Roman"/>
          <w:b w:val="false"/>
          <w:i w:val="false"/>
          <w:color w:val="000000"/>
          <w:sz w:val="28"/>
        </w:rPr>
        <w:t xml:space="preserve">
     57-реттік нөмірі бар жол мынадай редакцияда жазылсын: </w:t>
      </w:r>
      <w:r>
        <w:br/>
      </w:r>
      <w:r>
        <w:rPr>
          <w:rFonts w:ascii="Times New Roman"/>
          <w:b w:val="false"/>
          <w:i w:val="false"/>
          <w:color w:val="000000"/>
          <w:sz w:val="28"/>
        </w:rPr>
        <w:t xml:space="preserve">
     "Standard &amp; Poor's агенттігінің "ВВВ+"-ден төмен борыштық рейтингі немесе басқа рейтинг агенттіктерінің біреуінің осындай деңгейдегі рейтингі бар ұйымдарға, осындай деңгейдегі рейтингтік бағасы жоқ резидент ұйымдарға және Standard &amp; Poor's агенттігінің "ВВВ+"-ден "ВВ-"-ге дейін борыштық рейтингі немесе басқа рейтинг агенттіктерінің біреуінің осындай деңгейдегі рейтингі бар осындай деңгейдегі рейтингтік бағасы жоқ резидент емес ұйымдарға берілген заемдар"; </w:t>
      </w:r>
      <w:r>
        <w:br/>
      </w:r>
      <w:r>
        <w:rPr>
          <w:rFonts w:ascii="Times New Roman"/>
          <w:b w:val="false"/>
          <w:i w:val="false"/>
          <w:color w:val="000000"/>
          <w:sz w:val="28"/>
        </w:rPr>
        <w:t xml:space="preserve">
     61-реттік нөмірі бар жол мынадай редакцияда жазылсын: </w:t>
      </w:r>
      <w:r>
        <w:br/>
      </w:r>
      <w:r>
        <w:rPr>
          <w:rFonts w:ascii="Times New Roman"/>
          <w:b w:val="false"/>
          <w:i w:val="false"/>
          <w:color w:val="000000"/>
          <w:sz w:val="28"/>
        </w:rPr>
        <w:t xml:space="preserve">
     "Standard &amp; Poor's агенттігінің "ВВВ+"-ден төмен борыштық рейтингі бар немесе басқа рейтинг агенттіктерінің біреуінің осындай деңгейдегі рейтингі бар тиісті рейтингтік бағасы жоқ резидент ұйымдардың және "Standard &amp; Poor's агенттігінің "ВВВ+"-ден "ВВ-"-ге дейінгі борыштық рейтингі бар резидент емес ұйымдардың немесе басқа рейтинг агенттіктерінің біреуінің осындай деңгейдегі рейтингі бар салымдары"; </w:t>
      </w:r>
      <w:r>
        <w:br/>
      </w:r>
      <w:r>
        <w:rPr>
          <w:rFonts w:ascii="Times New Roman"/>
          <w:b w:val="false"/>
          <w:i w:val="false"/>
          <w:color w:val="000000"/>
          <w:sz w:val="28"/>
        </w:rPr>
        <w:t xml:space="preserve">
     62-реттік нөмірі бар жол мынадай редакцияда жазылсын: </w:t>
      </w:r>
      <w:r>
        <w:br/>
      </w:r>
      <w:r>
        <w:rPr>
          <w:rFonts w:ascii="Times New Roman"/>
          <w:b w:val="false"/>
          <w:i w:val="false"/>
          <w:color w:val="000000"/>
          <w:sz w:val="28"/>
        </w:rPr>
        <w:t xml:space="preserve">
     "Standard &amp; Poor's агенттігінің "ВВВ+"-ден төмен борыштық рейтингі бар немесе басқа рейтинг агенттіктерінің біреуінің осындай деңгейдегі рейтингі бар тиісті рейтингтік бағасы жоқ басқа резидент ұйымдардың және "Standard &amp; Poor's агенттігінің "ВВВ+"-ден "ВВ-"-ге дейінгі борыштық рейтингі бар резидент емес ұйымдардың немесе басқа рейтинг агенттіктерінің біреуінің осындай деңгейдегі рейтингі бар резидент ұйымның дебиторлық берешегі"; </w:t>
      </w:r>
      <w:r>
        <w:br/>
      </w:r>
      <w:r>
        <w:rPr>
          <w:rFonts w:ascii="Times New Roman"/>
          <w:b w:val="false"/>
          <w:i w:val="false"/>
          <w:color w:val="000000"/>
          <w:sz w:val="28"/>
        </w:rPr>
        <w:t xml:space="preserve">
     67-реттік нөмірі бар жол мынадай редакцияда жазылсын: </w:t>
      </w:r>
      <w:r>
        <w:br/>
      </w:r>
      <w:r>
        <w:rPr>
          <w:rFonts w:ascii="Times New Roman"/>
          <w:b w:val="false"/>
          <w:i w:val="false"/>
          <w:color w:val="000000"/>
          <w:sz w:val="28"/>
        </w:rPr>
        <w:t xml:space="preserve">
     "Standard &amp; Poor's агенттігінің "ВВВ+"-ден төмен борыштық рейтингі бар немесе басқа рейтинг агенттіктерінің біреуінің осындай деңгейдегі рейтингі бар тиісті рейтингтік бағасы жоқ басқа резидент ұйымдардың және "Standard &amp; Poor's агенттігінің "ВВВ+"-ден "ВВ-"-ге дейінгі борыштық рейтингі бар резидент емес ұйымдардың немесе басқа рейтинг агенттіктерінің біреуінің осындай деңгейдегі рейтингі бар резидент ұйымдардың шығарған бағалы қағаздары, сондай-ақ банк инвестициясы есебіне енгізілмеген акциялар"; </w:t>
      </w:r>
      <w:r>
        <w:br/>
      </w:r>
      <w:r>
        <w:rPr>
          <w:rFonts w:ascii="Times New Roman"/>
          <w:b w:val="false"/>
          <w:i w:val="false"/>
          <w:color w:val="000000"/>
          <w:sz w:val="28"/>
        </w:rPr>
        <w:t xml:space="preserve">
     79-реттік нөмірі бар жол мынадай редакцияда жазылсын: </w:t>
      </w:r>
      <w:r>
        <w:br/>
      </w:r>
      <w:r>
        <w:rPr>
          <w:rFonts w:ascii="Times New Roman"/>
          <w:b w:val="false"/>
          <w:i w:val="false"/>
          <w:color w:val="000000"/>
          <w:sz w:val="28"/>
        </w:rPr>
        <w:t xml:space="preserve">
     "Standard &amp; Poor's агенттігінің "ВВ-"-ден төмен борыштық рейтингі немесе басқа да рейтингтік агенттіктердің біреуінің осындай деңгейдегі рейтингі және тиісті рейтингтік бағасы жоқ резидент емес ұйымдарға ұсынылған заемдар"; </w:t>
      </w:r>
      <w:r>
        <w:br/>
      </w:r>
      <w:r>
        <w:rPr>
          <w:rFonts w:ascii="Times New Roman"/>
          <w:b w:val="false"/>
          <w:i w:val="false"/>
          <w:color w:val="000000"/>
          <w:sz w:val="28"/>
        </w:rPr>
        <w:t xml:space="preserve">
     82-реттік нөмірі бар жол мынадай редакцияда жазылсын: </w:t>
      </w:r>
      <w:r>
        <w:br/>
      </w:r>
      <w:r>
        <w:rPr>
          <w:rFonts w:ascii="Times New Roman"/>
          <w:b w:val="false"/>
          <w:i w:val="false"/>
          <w:color w:val="000000"/>
          <w:sz w:val="28"/>
        </w:rPr>
        <w:t xml:space="preserve">
     "Standard &amp; Poor's агенттігінің "ВВ-"ден төмен борыштық рейтингі бар резидент емес ұйымдардағы немесе басқа да рейтингтік агенттіктердің біреуінің осындай деңгейдегі рейтингі бар және тиісті рейтингтік бағасы жоқ резидент емес ұйымдардағы салымдар"; </w:t>
      </w:r>
      <w:r>
        <w:br/>
      </w:r>
      <w:r>
        <w:rPr>
          <w:rFonts w:ascii="Times New Roman"/>
          <w:b w:val="false"/>
          <w:i w:val="false"/>
          <w:color w:val="000000"/>
          <w:sz w:val="28"/>
        </w:rPr>
        <w:t xml:space="preserve">
     83-реттік нөмірі бар жол мынадай редакцияда жазылсын: </w:t>
      </w:r>
      <w:r>
        <w:br/>
      </w:r>
      <w:r>
        <w:rPr>
          <w:rFonts w:ascii="Times New Roman"/>
          <w:b w:val="false"/>
          <w:i w:val="false"/>
          <w:color w:val="000000"/>
          <w:sz w:val="28"/>
        </w:rPr>
        <w:t xml:space="preserve">
     "Standard &amp; Poor's агенттігінің "ВВ-"ден төмен борыштық рейтингі немесе басқа да рейтингтік агенттіктердің біреуінің осындай деңгейдегі рейтингі бар ұйымның және тиісті рейтингтік бағасы жоқ резидент емес ұйымдардың дебиторлық берешегі"; </w:t>
      </w:r>
      <w:r>
        <w:br/>
      </w:r>
      <w:r>
        <w:rPr>
          <w:rFonts w:ascii="Times New Roman"/>
          <w:b w:val="false"/>
          <w:i w:val="false"/>
          <w:color w:val="000000"/>
          <w:sz w:val="28"/>
        </w:rPr>
        <w:t xml:space="preserve">
     87-жол мынадай редакцияда жазылсын: </w:t>
      </w:r>
      <w:r>
        <w:br/>
      </w:r>
      <w:r>
        <w:rPr>
          <w:rFonts w:ascii="Times New Roman"/>
          <w:b w:val="false"/>
          <w:i w:val="false"/>
          <w:color w:val="000000"/>
          <w:sz w:val="28"/>
        </w:rPr>
        <w:t xml:space="preserve">
     "Standard &amp; Poor's агенттігінің "ВВ-"ден төмен борыштық рейтингі бар немесе басқа да рейтингтік агенттіктердің біреуінің осындай деңгейдегі рейтингі бар және тиісті рейтингтік бағасы жоқ резидент емес ұйымдардың шығарған бағалы қағаздары"; </w:t>
      </w:r>
      <w:r>
        <w:br/>
      </w:r>
      <w:r>
        <w:rPr>
          <w:rFonts w:ascii="Times New Roman"/>
          <w:b w:val="false"/>
          <w:i w:val="false"/>
          <w:color w:val="000000"/>
          <w:sz w:val="28"/>
        </w:rPr>
        <w:t xml:space="preserve">
     реттік нөмірі 75-88 жолдағы "Тәуекел дәрежесі" бағанындағы "100%" саны "150%" санымен ауыстырылсын; </w:t>
      </w:r>
      <w:r>
        <w:br/>
      </w:r>
      <w:r>
        <w:rPr>
          <w:rFonts w:ascii="Times New Roman"/>
          <w:b w:val="false"/>
          <w:i w:val="false"/>
          <w:color w:val="000000"/>
          <w:sz w:val="28"/>
        </w:rPr>
        <w:t xml:space="preserve">
     1-тармақ салым тәуекелінің дәрежесі бойынша өлшенген банк активтерінің есебіне түсініктемелер, мынадай редакцияда жазылсын: </w:t>
      </w:r>
      <w:r>
        <w:br/>
      </w:r>
      <w:r>
        <w:rPr>
          <w:rFonts w:ascii="Times New Roman"/>
          <w:b w:val="false"/>
          <w:i w:val="false"/>
          <w:color w:val="000000"/>
          <w:sz w:val="28"/>
        </w:rPr>
        <w:t xml:space="preserve">
     "1. Салымдар, дебиторлық берешек, сатып алынған бағалы қағаздар, оның түзетілген құнын банктерде осы тармаққа сәйкес қамтамасыз етудің түзетілген құнын айқындауға мүмкіндік беретін баламалы есепке алу жүйелері болған кезде көрсетілген активтер көлемінің кемінде 50% құрайтын банкте қамтамасыз етуі (Салымдар тәуекелінің дәрежесі бойынша өлшенген активтер кестесінің 1-3, 9-11, 14-16 жолдарында көрсетілген активтер түрінде) бар заемдар қамтамасыз етудің түзетілген құнын шегере отырып тәуекел дәрежесі бойынша өлшенген активтердің есебіне енгізілуі мүмкін. </w:t>
      </w:r>
      <w:r>
        <w:br/>
      </w:r>
      <w:r>
        <w:rPr>
          <w:rFonts w:ascii="Times New Roman"/>
          <w:b w:val="false"/>
          <w:i w:val="false"/>
          <w:color w:val="000000"/>
          <w:sz w:val="28"/>
        </w:rPr>
        <w:t xml:space="preserve">
     Қамтамасыз етудің түзетілген құны (Салымдар тәуекелінің дәрежесі бойынша өлшенген активтер кестесінің 1-3, 9-11, 14-16 жолдарында көрсетілген активтер түрінде) мыналарға: </w:t>
      </w:r>
      <w:r>
        <w:br/>
      </w:r>
      <w:r>
        <w:rPr>
          <w:rFonts w:ascii="Times New Roman"/>
          <w:b w:val="false"/>
          <w:i w:val="false"/>
          <w:color w:val="000000"/>
          <w:sz w:val="28"/>
        </w:rPr>
        <w:t xml:space="preserve">
     салымдар сомасының 100%-не, оның ішінде қамтамасыз ету ретінде ұсынылған осы банкте; </w:t>
      </w:r>
      <w:r>
        <w:br/>
      </w:r>
      <w:r>
        <w:rPr>
          <w:rFonts w:ascii="Times New Roman"/>
          <w:b w:val="false"/>
          <w:i w:val="false"/>
          <w:color w:val="000000"/>
          <w:sz w:val="28"/>
        </w:rPr>
        <w:t xml:space="preserve">
     қамтамасыз етуге берілген бағалы қағаздардың рыноктық құнының 95%-не; </w:t>
      </w:r>
      <w:r>
        <w:br/>
      </w:r>
      <w:r>
        <w:rPr>
          <w:rFonts w:ascii="Times New Roman"/>
          <w:b w:val="false"/>
          <w:i w:val="false"/>
          <w:color w:val="000000"/>
          <w:sz w:val="28"/>
        </w:rPr>
        <w:t xml:space="preserve">
     қамтамасыз етуге берілген тазартылған бағалы металдар құнының 85%-не тең болады. </w:t>
      </w:r>
      <w:r>
        <w:br/>
      </w:r>
      <w:r>
        <w:rPr>
          <w:rFonts w:ascii="Times New Roman"/>
          <w:b w:val="false"/>
          <w:i w:val="false"/>
          <w:color w:val="000000"/>
          <w:sz w:val="28"/>
        </w:rPr>
        <w:t xml:space="preserve">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қағаздарға сәйкес тәуекел дәрежесі жөніндегі осы Кестеге орай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2-қосымшада: </w:t>
      </w:r>
      <w:r>
        <w:br/>
      </w:r>
      <w:r>
        <w:rPr>
          <w:rFonts w:ascii="Times New Roman"/>
          <w:b w:val="false"/>
          <w:i w:val="false"/>
          <w:color w:val="000000"/>
          <w:sz w:val="28"/>
        </w:rPr>
        <w:t xml:space="preserve">
     оң жақтағы жоғарғы бұрыштағы жазба мынадай редакцияда жазылсын: </w:t>
      </w:r>
      <w:r>
        <w:br/>
      </w:r>
      <w:r>
        <w:rPr>
          <w:rFonts w:ascii="Times New Roman"/>
          <w:b w:val="false"/>
          <w:i w:val="false"/>
          <w:color w:val="000000"/>
          <w:sz w:val="28"/>
        </w:rPr>
        <w:t xml:space="preserve">
     "Екінші деңгейдегі банктерге арналған пруденциалдық нормативтердің нормативтік мәні және есеп айырысу әдістемесі туралы нұсқаулыққа 2-қосымша"; </w:t>
      </w:r>
      <w:r>
        <w:br/>
      </w:r>
      <w:r>
        <w:rPr>
          <w:rFonts w:ascii="Times New Roman"/>
          <w:b w:val="false"/>
          <w:i w:val="false"/>
          <w:color w:val="000000"/>
          <w:sz w:val="28"/>
        </w:rPr>
        <w:t xml:space="preserve">
     10-реттік нөмірі бар жолдың "Баптар атауы" тарауындағы Тәуекел дәрежесі бойынша салмақтанған банктің шартты және мүмкін міндеттемелерінің кестесіндегі "Жабық акционерлік" деген сөздер "акционерлік"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оң жақтағы жоғарғы бұрыштағы 3-қосымша мынадай редакцияда жазылсын: </w:t>
      </w:r>
      <w:r>
        <w:br/>
      </w:r>
      <w:r>
        <w:rPr>
          <w:rFonts w:ascii="Times New Roman"/>
          <w:b w:val="false"/>
          <w:i w:val="false"/>
          <w:color w:val="000000"/>
          <w:sz w:val="28"/>
        </w:rPr>
        <w:t xml:space="preserve">
     "Екінші деңгейдегі банктерге арналған пруденциалдық нормативтердің нормативтік мәні және есеп айырысу әдістемесі туралы нұсқаулыққа 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оң жақтағы жоғарғы бұрыштағы 4-қосымша мынадай редакцияда жазылсын: </w:t>
      </w:r>
      <w:r>
        <w:br/>
      </w:r>
      <w:r>
        <w:rPr>
          <w:rFonts w:ascii="Times New Roman"/>
          <w:b w:val="false"/>
          <w:i w:val="false"/>
          <w:color w:val="000000"/>
          <w:sz w:val="28"/>
        </w:rPr>
        <w:t xml:space="preserve">
     "Екінші деңгейдегі банктерге арналған пруденциалдық нормативтердің нормативтік мәні және есеп айырысу әдістемесі туралы нұсқаулыққа 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мынадай мазмұндағы 5 және 6 қосымшалармен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мәні мен әдістемесі туралы </w:t>
      </w:r>
      <w:r>
        <w:br/>
      </w:r>
      <w:r>
        <w:rPr>
          <w:rFonts w:ascii="Times New Roman"/>
          <w:b w:val="false"/>
          <w:i w:val="false"/>
          <w:color w:val="000000"/>
          <w:sz w:val="28"/>
        </w:rPr>
        <w:t xml:space="preserve">
                                         нұсқаулыққа 5-қосымша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i w:val="false"/>
          <w:color w:val="000000"/>
          <w:sz w:val="28"/>
        </w:rPr>
        <w:t xml:space="preserve">         200 _ жылғы  «___» ________________  ұлттық </w:t>
      </w:r>
      <w:r>
        <w:br/>
      </w:r>
      <w:r>
        <w:rPr>
          <w:rFonts w:ascii="Times New Roman"/>
          <w:b w:val="false"/>
          <w:i w:val="false"/>
          <w:color w:val="000000"/>
          <w:sz w:val="28"/>
        </w:rPr>
        <w:t>
</w:t>
      </w:r>
      <w:r>
        <w:rPr>
          <w:rFonts w:ascii="Times New Roman"/>
          <w:b/>
          <w:i w:val="false"/>
          <w:color w:val="000000"/>
          <w:sz w:val="28"/>
        </w:rPr>
        <w:t xml:space="preserve">        валютамен активтердің және міндеттемелердің </w:t>
      </w:r>
      <w:r>
        <w:br/>
      </w:r>
      <w:r>
        <w:rPr>
          <w:rFonts w:ascii="Times New Roman"/>
          <w:b w:val="false"/>
          <w:i w:val="false"/>
          <w:color w:val="000000"/>
          <w:sz w:val="28"/>
        </w:rPr>
        <w:t>
</w:t>
      </w:r>
      <w:r>
        <w:rPr>
          <w:rFonts w:ascii="Times New Roman"/>
          <w:b/>
          <w:i w:val="false"/>
          <w:color w:val="000000"/>
          <w:sz w:val="28"/>
        </w:rPr>
        <w:t xml:space="preserve">                мерзімдерін салыстыру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213"/>
        <w:gridCol w:w="1413"/>
        <w:gridCol w:w="1593"/>
        <w:gridCol w:w="2253"/>
        <w:gridCol w:w="1913"/>
        <w:gridCol w:w="285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Р/сN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Баптар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ак- </w:t>
            </w:r>
            <w:r>
              <w:br/>
            </w:r>
            <w:r>
              <w:rPr>
                <w:rFonts w:ascii="Times New Roman"/>
                <w:b w:val="false"/>
                <w:i w:val="false"/>
                <w:color w:val="000000"/>
                <w:sz w:val="20"/>
              </w:rPr>
              <w:t xml:space="preserve">
тив- </w:t>
            </w:r>
            <w:r>
              <w:br/>
            </w:r>
            <w:r>
              <w:rPr>
                <w:rFonts w:ascii="Times New Roman"/>
                <w:b w:val="false"/>
                <w:i w:val="false"/>
                <w:color w:val="000000"/>
                <w:sz w:val="20"/>
              </w:rPr>
              <w:t xml:space="preserve">
тер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минус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(3-бағана </w:t>
            </w:r>
            <w:r>
              <w:br/>
            </w:r>
            <w:r>
              <w:rPr>
                <w:rFonts w:ascii="Times New Roman"/>
                <w:b w:val="false"/>
                <w:i w:val="false"/>
                <w:color w:val="000000"/>
                <w:sz w:val="20"/>
              </w:rPr>
              <w:t xml:space="preserve">
- 4- </w:t>
            </w:r>
            <w:r>
              <w:br/>
            </w:r>
            <w:r>
              <w:rPr>
                <w:rFonts w:ascii="Times New Roman"/>
                <w:b w:val="false"/>
                <w:i w:val="false"/>
                <w:color w:val="000000"/>
                <w:sz w:val="20"/>
              </w:rPr>
              <w:t xml:space="preserve">
бағана)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детте- </w:t>
            </w:r>
            <w:r>
              <w:br/>
            </w:r>
            <w:r>
              <w:rPr>
                <w:rFonts w:ascii="Times New Roman"/>
                <w:b w:val="false"/>
                <w:i w:val="false"/>
                <w:color w:val="000000"/>
                <w:sz w:val="20"/>
              </w:rPr>
              <w:t xml:space="preserve">
мелер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мен шартты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сомасына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қатынасы </w:t>
            </w:r>
            <w:r>
              <w:br/>
            </w:r>
            <w:r>
              <w:rPr>
                <w:rFonts w:ascii="Times New Roman"/>
                <w:b w:val="false"/>
                <w:i w:val="false"/>
                <w:color w:val="000000"/>
                <w:sz w:val="20"/>
              </w:rPr>
              <w:t xml:space="preserve">
(3-бағана/ </w:t>
            </w:r>
            <w:r>
              <w:br/>
            </w:r>
            <w:r>
              <w:rPr>
                <w:rFonts w:ascii="Times New Roman"/>
                <w:b w:val="false"/>
                <w:i w:val="false"/>
                <w:color w:val="000000"/>
                <w:sz w:val="20"/>
              </w:rPr>
              <w:t xml:space="preserve">
[4-бағана+ </w:t>
            </w:r>
            <w:r>
              <w:br/>
            </w:r>
            <w:r>
              <w:rPr>
                <w:rFonts w:ascii="Times New Roman"/>
                <w:b w:val="false"/>
                <w:i w:val="false"/>
                <w:color w:val="000000"/>
                <w:sz w:val="20"/>
              </w:rPr>
              <w:t xml:space="preserve">
6-бағана]) </w:t>
            </w:r>
          </w:p>
        </w:tc>
      </w:tr>
      <w:tr>
        <w:trPr>
          <w:trHeight w:val="1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күнге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айға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айға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жылға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Қорытынды: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  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________________________  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 ________ _________________ </w:t>
      </w:r>
      <w:r>
        <w:br/>
      </w:r>
      <w:r>
        <w:rPr>
          <w:rFonts w:ascii="Times New Roman"/>
          <w:b w:val="false"/>
          <w:i w:val="false"/>
          <w:color w:val="000000"/>
          <w:sz w:val="28"/>
        </w:rPr>
        <w:t xml:space="preserve">
          (лауазымы, фамилиясы мен аты)  (қолы)   (телефон нөмірі) </w:t>
      </w:r>
    </w:p>
    <w:p>
      <w:pPr>
        <w:spacing w:after="0"/>
        <w:ind w:left="0"/>
        <w:jc w:val="both"/>
      </w:pPr>
      <w:r>
        <w:rPr>
          <w:rFonts w:ascii="Times New Roman"/>
          <w:b w:val="false"/>
          <w:i w:val="false"/>
          <w:color w:val="000000"/>
          <w:sz w:val="28"/>
        </w:rPr>
        <w:t xml:space="preserve">     Есепке қол қойылған күн 200 __ жылғы "___"________________ </w:t>
      </w:r>
    </w:p>
    <w:p>
      <w:pPr>
        <w:spacing w:after="0"/>
        <w:ind w:left="0"/>
        <w:jc w:val="both"/>
      </w:pPr>
      <w:r>
        <w:rPr>
          <w:rFonts w:ascii="Times New Roman"/>
          <w:b w:val="false"/>
          <w:i w:val="false"/>
          <w:color w:val="000000"/>
          <w:sz w:val="28"/>
        </w:rPr>
        <w:t xml:space="preserve">     Активтер мен міндеттемелер мерзімдерін салыстыру кестесін толтыру жөніндегі түсіндірме: </w:t>
      </w:r>
      <w:r>
        <w:br/>
      </w:r>
      <w:r>
        <w:rPr>
          <w:rFonts w:ascii="Times New Roman"/>
          <w:b w:val="false"/>
          <w:i w:val="false"/>
          <w:color w:val="000000"/>
          <w:sz w:val="28"/>
        </w:rPr>
        <w:t xml:space="preserve">
     Шетел валютасында активтер мен міндеттемелер мерзімдерін салыстыру кестесін толтыру кезінде шетел валютасында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(клиенттердің талаптарын орындауға міндетті) құқылы. 1-7-жолдар толтырылады, оның ішінде жеке шет мемлекеттердің (шет мемлекеттер топтарының) мынадай валюталары бөлігінде: </w:t>
      </w:r>
      <w:r>
        <w:br/>
      </w:r>
      <w:r>
        <w:rPr>
          <w:rFonts w:ascii="Times New Roman"/>
          <w:b w:val="false"/>
          <w:i w:val="false"/>
          <w:color w:val="000000"/>
          <w:sz w:val="28"/>
        </w:rPr>
        <w:t xml:space="preserve">
     1) Standard &amp; Poor's агенттігінің "А"-дан төмен емес тәуелсіз рейтингі бар елдердің немесе басқа рейтинг агенттіктерінің біреуінің осындай деңгейдегі рейтингі бар елдердің шетел валютасында, және "Еуро" валютасында; </w:t>
      </w:r>
      <w:r>
        <w:br/>
      </w:r>
      <w:r>
        <w:rPr>
          <w:rFonts w:ascii="Times New Roman"/>
          <w:b w:val="false"/>
          <w:i w:val="false"/>
          <w:color w:val="000000"/>
          <w:sz w:val="28"/>
        </w:rPr>
        <w:t xml:space="preserve">
     2) Standard &amp; Poor's агенттігінің "В"-дан "А"-ға дейінгі тәуелсіз рейтингі бар елдердің немесе басқа рейтинг агенттіктерінің біреуінің осындай деңгейдегі рейтингі бар елдердің шетел валютасында; </w:t>
      </w:r>
      <w:r>
        <w:br/>
      </w:r>
      <w:r>
        <w:rPr>
          <w:rFonts w:ascii="Times New Roman"/>
          <w:b w:val="false"/>
          <w:i w:val="false"/>
          <w:color w:val="000000"/>
          <w:sz w:val="28"/>
        </w:rPr>
        <w:t xml:space="preserve">
     3) Standard &amp; Poor's агенттігінің "В"-дан төмен емес тәуелсіз рейтингі бар елдердің немесе басқа рейтинг агенттіктерінің біреуінің осындай деңгейдегі рейтингі бар елдердің және сәйкес рейтинг бағасы жоқ елдердің шетел валютасында. </w:t>
      </w:r>
      <w:r>
        <w:br/>
      </w:r>
      <w:r>
        <w:rPr>
          <w:rFonts w:ascii="Times New Roman"/>
          <w:b w:val="false"/>
          <w:i w:val="false"/>
          <w:color w:val="000000"/>
          <w:sz w:val="28"/>
        </w:rPr>
        <w:t xml:space="preserve">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7-жолдағы "Қорытындыға"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"Екінші деңгейдегі банктерге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w:t>
      </w:r>
      <w:r>
        <w:br/>
      </w:r>
      <w:r>
        <w:rPr>
          <w:rFonts w:ascii="Times New Roman"/>
          <w:b w:val="false"/>
          <w:i w:val="false"/>
          <w:color w:val="000000"/>
          <w:sz w:val="28"/>
        </w:rPr>
        <w:t xml:space="preserve">
                                       мәні мен әдістемесі туралы </w:t>
      </w:r>
      <w:r>
        <w:br/>
      </w:r>
      <w:r>
        <w:rPr>
          <w:rFonts w:ascii="Times New Roman"/>
          <w:b w:val="false"/>
          <w:i w:val="false"/>
          <w:color w:val="000000"/>
          <w:sz w:val="28"/>
        </w:rPr>
        <w:t xml:space="preserve">
                                         нұсқаулыққа 6-қосымша </w:t>
      </w:r>
    </w:p>
    <w:p>
      <w:pPr>
        <w:spacing w:after="0"/>
        <w:ind w:left="0"/>
        <w:jc w:val="both"/>
      </w:pPr>
      <w:r>
        <w:rPr>
          <w:rFonts w:ascii="Times New Roman"/>
          <w:b w:val="false"/>
          <w:i w:val="false"/>
          <w:color w:val="000000"/>
          <w:sz w:val="28"/>
        </w:rPr>
        <w:t xml:space="preserve">                    ________________________ </w:t>
      </w:r>
      <w:r>
        <w:br/>
      </w:r>
      <w:r>
        <w:rPr>
          <w:rFonts w:ascii="Times New Roman"/>
          <w:b w:val="false"/>
          <w:i w:val="false"/>
          <w:color w:val="000000"/>
          <w:sz w:val="28"/>
        </w:rPr>
        <w:t xml:space="preserve">
                    (банктің қысқаша атауы) </w:t>
      </w:r>
    </w:p>
    <w:p>
      <w:pPr>
        <w:spacing w:after="0"/>
        <w:ind w:left="0"/>
        <w:jc w:val="both"/>
      </w:pPr>
      <w:r>
        <w:rPr>
          <w:rFonts w:ascii="Times New Roman"/>
          <w:b/>
          <w:i w:val="false"/>
          <w:color w:val="000000"/>
          <w:sz w:val="28"/>
        </w:rPr>
        <w:t xml:space="preserve">         200 _ жылғы  «___» ________________  ұлттық </w:t>
      </w:r>
      <w:r>
        <w:br/>
      </w:r>
      <w:r>
        <w:rPr>
          <w:rFonts w:ascii="Times New Roman"/>
          <w:b w:val="false"/>
          <w:i w:val="false"/>
          <w:color w:val="000000"/>
          <w:sz w:val="28"/>
        </w:rPr>
        <w:t>
</w:t>
      </w:r>
      <w:r>
        <w:rPr>
          <w:rFonts w:ascii="Times New Roman"/>
          <w:b/>
          <w:i w:val="false"/>
          <w:color w:val="000000"/>
          <w:sz w:val="28"/>
        </w:rPr>
        <w:t xml:space="preserve">        валютамен активтердің және міндеттемелердің </w:t>
      </w:r>
      <w:r>
        <w:br/>
      </w:r>
      <w:r>
        <w:rPr>
          <w:rFonts w:ascii="Times New Roman"/>
          <w:b w:val="false"/>
          <w:i w:val="false"/>
          <w:color w:val="000000"/>
          <w:sz w:val="28"/>
        </w:rPr>
        <w:t>
</w:t>
      </w:r>
      <w:r>
        <w:rPr>
          <w:rFonts w:ascii="Times New Roman"/>
          <w:b/>
          <w:i w:val="false"/>
          <w:color w:val="000000"/>
          <w:sz w:val="28"/>
        </w:rPr>
        <w:t xml:space="preserve">                мерзімдерін салыстыру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33"/>
        <w:gridCol w:w="1593"/>
        <w:gridCol w:w="1613"/>
        <w:gridCol w:w="1993"/>
        <w:gridCol w:w="1733"/>
        <w:gridCol w:w="257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Р/сN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Баптар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валю-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Ұлттық валю-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минус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(3-бағана </w:t>
            </w:r>
            <w:r>
              <w:br/>
            </w:r>
            <w:r>
              <w:rPr>
                <w:rFonts w:ascii="Times New Roman"/>
                <w:b w:val="false"/>
                <w:i w:val="false"/>
                <w:color w:val="000000"/>
                <w:sz w:val="20"/>
              </w:rPr>
              <w:t xml:space="preserve">
- 4- </w:t>
            </w:r>
            <w:r>
              <w:br/>
            </w:r>
            <w:r>
              <w:rPr>
                <w:rFonts w:ascii="Times New Roman"/>
                <w:b w:val="false"/>
                <w:i w:val="false"/>
                <w:color w:val="000000"/>
                <w:sz w:val="20"/>
              </w:rPr>
              <w:t xml:space="preserve">
бағана)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Ұлттық валю- </w:t>
            </w:r>
            <w:r>
              <w:br/>
            </w:r>
            <w:r>
              <w:rPr>
                <w:rFonts w:ascii="Times New Roman"/>
                <w:b w:val="false"/>
                <w:i w:val="false"/>
                <w:color w:val="000000"/>
                <w:sz w:val="20"/>
              </w:rPr>
              <w:t xml:space="preserve">
тамен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детте- </w:t>
            </w:r>
            <w:r>
              <w:br/>
            </w:r>
            <w:r>
              <w:rPr>
                <w:rFonts w:ascii="Times New Roman"/>
                <w:b w:val="false"/>
                <w:i w:val="false"/>
                <w:color w:val="000000"/>
                <w:sz w:val="20"/>
              </w:rPr>
              <w:t xml:space="preserve">
мелер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мен шартты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сомасына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қатынасы </w:t>
            </w:r>
            <w:r>
              <w:br/>
            </w:r>
            <w:r>
              <w:rPr>
                <w:rFonts w:ascii="Times New Roman"/>
                <w:b w:val="false"/>
                <w:i w:val="false"/>
                <w:color w:val="000000"/>
                <w:sz w:val="20"/>
              </w:rPr>
              <w:t xml:space="preserve">
(3-бағана/ </w:t>
            </w:r>
            <w:r>
              <w:br/>
            </w:r>
            <w:r>
              <w:rPr>
                <w:rFonts w:ascii="Times New Roman"/>
                <w:b w:val="false"/>
                <w:i w:val="false"/>
                <w:color w:val="000000"/>
                <w:sz w:val="20"/>
              </w:rPr>
              <w:t xml:space="preserve">
[4-бағана+ </w:t>
            </w:r>
            <w:r>
              <w:br/>
            </w:r>
            <w:r>
              <w:rPr>
                <w:rFonts w:ascii="Times New Roman"/>
                <w:b w:val="false"/>
                <w:i w:val="false"/>
                <w:color w:val="000000"/>
                <w:sz w:val="20"/>
              </w:rPr>
              <w:t xml:space="preserve">
6-бағана]) </w:t>
            </w:r>
          </w:p>
        </w:tc>
      </w:tr>
      <w:tr>
        <w:trPr>
          <w:trHeight w:val="1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r>
      <w:tr>
        <w:trPr>
          <w:trHeight w:val="1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Талап ету </w:t>
            </w:r>
            <w:r>
              <w:br/>
            </w:r>
            <w:r>
              <w:rPr>
                <w:rFonts w:ascii="Times New Roman"/>
                <w:b w:val="false"/>
                <w:i w:val="false"/>
                <w:color w:val="000000"/>
                <w:sz w:val="20"/>
              </w:rPr>
              <w:t xml:space="preserve">
бойынша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күнге </w:t>
            </w:r>
            <w:r>
              <w:br/>
            </w:r>
            <w:r>
              <w:rPr>
                <w:rFonts w:ascii="Times New Roman"/>
                <w:b w:val="false"/>
                <w:i w:val="false"/>
                <w:color w:val="000000"/>
                <w:sz w:val="20"/>
              </w:rPr>
              <w:t xml:space="preserve">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айға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айға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жылға </w:t>
            </w:r>
            <w:r>
              <w:br/>
            </w:r>
            <w:r>
              <w:rPr>
                <w:rFonts w:ascii="Times New Roman"/>
                <w:b w:val="false"/>
                <w:i w:val="false"/>
                <w:color w:val="000000"/>
                <w:sz w:val="20"/>
              </w:rPr>
              <w:t xml:space="preserve">
дейін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жылдан </w:t>
            </w:r>
            <w:r>
              <w:br/>
            </w:r>
            <w:r>
              <w:rPr>
                <w:rFonts w:ascii="Times New Roman"/>
                <w:b w:val="false"/>
                <w:i w:val="false"/>
                <w:color w:val="000000"/>
                <w:sz w:val="20"/>
              </w:rPr>
              <w:t xml:space="preserve">
жоғары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Қорытынды: </w:t>
            </w:r>
          </w:p>
        </w:tc>
        <w:tc>
          <w:tcPr>
            <w:tcW w:w="1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  ____________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Бас бухгалтер: ________________________  ___________ </w:t>
      </w:r>
      <w:r>
        <w:br/>
      </w:r>
      <w:r>
        <w:rPr>
          <w:rFonts w:ascii="Times New Roman"/>
          <w:b w:val="false"/>
          <w:i w:val="false"/>
          <w:color w:val="000000"/>
          <w:sz w:val="28"/>
        </w:rPr>
        <w:t xml:space="preserve">
                (фамилиясы және аты)      (қолы) </w:t>
      </w:r>
    </w:p>
    <w:p>
      <w:pPr>
        <w:spacing w:after="0"/>
        <w:ind w:left="0"/>
        <w:jc w:val="both"/>
      </w:pPr>
      <w:r>
        <w:rPr>
          <w:rFonts w:ascii="Times New Roman"/>
          <w:b w:val="false"/>
          <w:i w:val="false"/>
          <w:color w:val="000000"/>
          <w:sz w:val="28"/>
        </w:rPr>
        <w:t xml:space="preserve">Орындаушы: _____________________________ ________ _________________ </w:t>
      </w:r>
      <w:r>
        <w:br/>
      </w:r>
      <w:r>
        <w:rPr>
          <w:rFonts w:ascii="Times New Roman"/>
          <w:b w:val="false"/>
          <w:i w:val="false"/>
          <w:color w:val="000000"/>
          <w:sz w:val="28"/>
        </w:rPr>
        <w:t xml:space="preserve">
          (лауазымы, фамилиясы мен аты)  (қолы)   (телефон нөмірі) </w:t>
      </w:r>
    </w:p>
    <w:p>
      <w:pPr>
        <w:spacing w:after="0"/>
        <w:ind w:left="0"/>
        <w:jc w:val="both"/>
      </w:pPr>
      <w:r>
        <w:rPr>
          <w:rFonts w:ascii="Times New Roman"/>
          <w:b w:val="false"/>
          <w:i w:val="false"/>
          <w:color w:val="000000"/>
          <w:sz w:val="28"/>
        </w:rPr>
        <w:t xml:space="preserve">     Есепке қол қойылған күн 200 __ жылғы "___"________________ </w:t>
      </w:r>
    </w:p>
    <w:p>
      <w:pPr>
        <w:spacing w:after="0"/>
        <w:ind w:left="0"/>
        <w:jc w:val="both"/>
      </w:pPr>
      <w:r>
        <w:rPr>
          <w:rFonts w:ascii="Times New Roman"/>
          <w:b w:val="false"/>
          <w:i w:val="false"/>
          <w:color w:val="000000"/>
          <w:sz w:val="28"/>
        </w:rPr>
        <w:t xml:space="preserve">     Активтер мен міндеттемелер мерзімдерін салыстыру кестесін толтыру жөніндегі түсіндірме: </w:t>
      </w:r>
      <w:r>
        <w:br/>
      </w:r>
      <w:r>
        <w:rPr>
          <w:rFonts w:ascii="Times New Roman"/>
          <w:b w:val="false"/>
          <w:i w:val="false"/>
          <w:color w:val="000000"/>
          <w:sz w:val="28"/>
        </w:rPr>
        <w:t xml:space="preserve">
     Шетел валютасында активтер мен міндеттемелер мерзімдерін салыстыру кестесін толтыру кезінде шетел валютасында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(клиенттердің талаптарын орындауға міндетті) құқылы.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7-жолдағы "Қорытындыға"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ал осы қаулының 1-тармағының 11) тармақшасы және 20)-тармақшасының жиырма бесінші абзацы 2005 жылғы 1 шілдеден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екінші деңгейдегі банктерге,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