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c57f" w14:textId="4a3c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шаруашылығы ұйымдарының қорықшылық қызметі туралы типтік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16 қарашадағы N 243 бұйрығы. Қазақстан Республикасы Әділет министрлігінде 2004 жылғы 13 желтоқсанда тіркелді. Тіркеу N 3260. Күші жойылды - Қазақстан Республикасы Ауыл шаруашылығы министрінің 2010 жылғы 12 сәуірдегі № 249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2010.04.12 </w:t>
      </w:r>
      <w:r>
        <w:rPr>
          <w:rFonts w:ascii="Times New Roman"/>
          <w:b w:val="false"/>
          <w:i w:val="false"/>
          <w:color w:val="ff0000"/>
          <w:sz w:val="28"/>
        </w:rPr>
        <w:t>№ 249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9-бабына сәйкес БҰЙЫРАМЫН: </w:t>
      </w:r>
      <w:r>
        <w:br/>
      </w:r>
      <w:r>
        <w:rPr>
          <w:rFonts w:ascii="Times New Roman"/>
          <w:b w:val="false"/>
          <w:i w:val="false"/>
          <w:color w:val="000000"/>
          <w:sz w:val="28"/>
        </w:rPr>
        <w:t xml:space="preserve">
     1. Қоса беріліп отырған Аңшылық шаруашылығы ұйымдарының қорықшылық қызметі туралы типтік ереже бекітілсін. </w:t>
      </w:r>
      <w:r>
        <w:br/>
      </w:r>
      <w:r>
        <w:rPr>
          <w:rFonts w:ascii="Times New Roman"/>
          <w:b w:val="false"/>
          <w:i w:val="false"/>
          <w:color w:val="000000"/>
          <w:sz w:val="28"/>
        </w:rPr>
        <w:t xml:space="preserve">
     2. Осы бұйрықтың орындалуын бақылау Комитет төрағасының орынбасары Н.А.Хадыркеевке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комитеті төрағасының 2004    </w:t>
      </w:r>
      <w:r>
        <w:br/>
      </w:r>
      <w:r>
        <w:rPr>
          <w:rFonts w:ascii="Times New Roman"/>
          <w:b w:val="false"/>
          <w:i w:val="false"/>
          <w:color w:val="000000"/>
          <w:sz w:val="28"/>
        </w:rPr>
        <w:t xml:space="preserve">
жылғы 16 қарашадағы N 243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Аңшылық шаруашылық ұйымдарының </w:t>
      </w:r>
      <w:r>
        <w:br/>
      </w:r>
      <w:r>
        <w:rPr>
          <w:rFonts w:ascii="Times New Roman"/>
          <w:b/>
          <w:i w:val="false"/>
          <w:color w:val="000000"/>
        </w:rPr>
        <w:t xml:space="preserve">
қорықшылық қызметі туралы үлгілік ереже  1. Жалпы ережелер </w:t>
      </w:r>
    </w:p>
    <w:bookmarkEnd w:id="1"/>
    <w:p>
      <w:pPr>
        <w:spacing w:after="0"/>
        <w:ind w:left="0"/>
        <w:jc w:val="both"/>
      </w:pPr>
      <w:r>
        <w:rPr>
          <w:rFonts w:ascii="Times New Roman"/>
          <w:b w:val="false"/>
          <w:i w:val="false"/>
          <w:color w:val="000000"/>
          <w:sz w:val="28"/>
        </w:rPr>
        <w:t xml:space="preserve">     1. Аңшылық шаруашылық ұйымдарының қорықшылық қызметі (аңшылық бірлестіктерін қосқанда) (бұдан әрі - Қорықшылық қызмет) бекітіліп берілген аңшылық алқаптарында (учаскелерінде) (бұдан әрі - бекітіліп берілген аумақтар) жүзеге асырылады. </w:t>
      </w:r>
      <w:r>
        <w:br/>
      </w:r>
      <w:r>
        <w:rPr>
          <w:rFonts w:ascii="Times New Roman"/>
          <w:b w:val="false"/>
          <w:i w:val="false"/>
          <w:color w:val="000000"/>
          <w:sz w:val="28"/>
        </w:rPr>
        <w:t xml:space="preserve">
     Қорықшылық қызмет аңшылық шаруашылық ұйымдарының құрылымдық бөлімшесі болып табылады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жануарлар дүниесін қорғау, өсімін молайту және пайдалану жөніндегі өндірістік бақылауды жүзеге асырады. </w:t>
      </w:r>
    </w:p>
    <w:bookmarkStart w:name="z3" w:id="2"/>
    <w:p>
      <w:pPr>
        <w:spacing w:after="0"/>
        <w:ind w:left="0"/>
        <w:jc w:val="left"/>
      </w:pPr>
      <w:r>
        <w:rPr>
          <w:rFonts w:ascii="Times New Roman"/>
          <w:b/>
          <w:i w:val="false"/>
          <w:color w:val="000000"/>
        </w:rPr>
        <w:t xml:space="preserve"> 
  2. Ұйымдық құрылым </w:t>
      </w:r>
    </w:p>
    <w:bookmarkEnd w:id="2"/>
    <w:p>
      <w:pPr>
        <w:spacing w:after="0"/>
        <w:ind w:left="0"/>
        <w:jc w:val="both"/>
      </w:pPr>
      <w:r>
        <w:rPr>
          <w:rFonts w:ascii="Times New Roman"/>
          <w:b w:val="false"/>
          <w:i w:val="false"/>
          <w:color w:val="000000"/>
          <w:sz w:val="28"/>
        </w:rPr>
        <w:t xml:space="preserve">     2. Қорықшылық қызметті аңшылық шаруашылық ұйымдары өз қаражаты есебінен аңшылық шаруашылығын жүргізу және шаруашылықішілік аңшылық ісін ұйымдастыру шартында көзделген штат санында құрады. </w:t>
      </w:r>
    </w:p>
    <w:bookmarkStart w:name="z4" w:id="3"/>
    <w:p>
      <w:pPr>
        <w:spacing w:after="0"/>
        <w:ind w:left="0"/>
        <w:jc w:val="both"/>
      </w:pPr>
      <w:r>
        <w:rPr>
          <w:rFonts w:ascii="Times New Roman"/>
          <w:b w:val="false"/>
          <w:i w:val="false"/>
          <w:color w:val="000000"/>
          <w:sz w:val="28"/>
        </w:rPr>
        <w:t xml:space="preserve">
     3. Қорықшылық қызметке аңшылық шаруашылығы ұйымдарының қызметкерлері, олардың бірлестіктері (аңшылар бірлестіктерін қоса алғанда): басшылары және олардың орынбасарлары, саятшылар, аға қорықшылар, қорықшылар жатады. </w:t>
      </w:r>
    </w:p>
    <w:bookmarkEnd w:id="3"/>
    <w:bookmarkStart w:name="z5" w:id="4"/>
    <w:p>
      <w:pPr>
        <w:spacing w:after="0"/>
        <w:ind w:left="0"/>
        <w:jc w:val="both"/>
      </w:pPr>
      <w:r>
        <w:rPr>
          <w:rFonts w:ascii="Times New Roman"/>
          <w:b w:val="false"/>
          <w:i w:val="false"/>
          <w:color w:val="000000"/>
          <w:sz w:val="28"/>
        </w:rPr>
        <w:t xml:space="preserve">
     4. Қорықшылық қызметке он сегіз жасқа толған, атыс қаруын сақтауға және алып жүруге құқығы бар адамдар қабылданады. </w:t>
      </w:r>
    </w:p>
    <w:bookmarkEnd w:id="4"/>
    <w:bookmarkStart w:name="z6" w:id="5"/>
    <w:p>
      <w:pPr>
        <w:spacing w:after="0"/>
        <w:ind w:left="0"/>
        <w:jc w:val="left"/>
      </w:pPr>
      <w:r>
        <w:rPr>
          <w:rFonts w:ascii="Times New Roman"/>
          <w:b/>
          <w:i w:val="false"/>
          <w:color w:val="000000"/>
        </w:rPr>
        <w:t xml:space="preserve"> 
  3. Негізгі міндеттері мен функциялары </w:t>
      </w:r>
    </w:p>
    <w:bookmarkEnd w:id="5"/>
    <w:p>
      <w:pPr>
        <w:spacing w:after="0"/>
        <w:ind w:left="0"/>
        <w:jc w:val="both"/>
      </w:pPr>
      <w:r>
        <w:rPr>
          <w:rFonts w:ascii="Times New Roman"/>
          <w:b w:val="false"/>
          <w:i w:val="false"/>
          <w:color w:val="000000"/>
          <w:sz w:val="28"/>
        </w:rPr>
        <w:t xml:space="preserve">     5. Қорықшылық қызметтің негізгі міндеттері бекітіліп берілген аумақтарда жануарлар дүниесі объектілерін, соның ішінде жануарлардың сирек кездесетін және құрып кету қаупі төнген түрлерін қорғау болып табылады. </w:t>
      </w:r>
    </w:p>
    <w:bookmarkStart w:name="z7" w:id="6"/>
    <w:p>
      <w:pPr>
        <w:spacing w:after="0"/>
        <w:ind w:left="0"/>
        <w:jc w:val="both"/>
      </w:pPr>
      <w:r>
        <w:rPr>
          <w:rFonts w:ascii="Times New Roman"/>
          <w:b w:val="false"/>
          <w:i w:val="false"/>
          <w:color w:val="000000"/>
          <w:sz w:val="28"/>
        </w:rPr>
        <w:t xml:space="preserve">
     6. Қорықшылық қызмет жануарлар дүниесін қорғау функциясын: </w:t>
      </w:r>
      <w:r>
        <w:br/>
      </w:r>
      <w:r>
        <w:rPr>
          <w:rFonts w:ascii="Times New Roman"/>
          <w:b w:val="false"/>
          <w:i w:val="false"/>
          <w:color w:val="000000"/>
          <w:sz w:val="28"/>
        </w:rPr>
        <w:t xml:space="preserve">
     1) жануарлар дүниесін қорғау, өсімін молайту және пайдалану жөніндегі ережелер мен нормалардың сақталуын қамтамасыз ету; </w:t>
      </w:r>
      <w:r>
        <w:br/>
      </w:r>
      <w:r>
        <w:rPr>
          <w:rFonts w:ascii="Times New Roman"/>
          <w:b w:val="false"/>
          <w:i w:val="false"/>
          <w:color w:val="000000"/>
          <w:sz w:val="28"/>
        </w:rPr>
        <w:t xml:space="preserve">
     2) жануарлар дүниесі объектілерінің мекендейтін ортасын, көбею жағдайларын, өріс аудару жолдарын және шоғырланған жерлерін сақтау; </w:t>
      </w:r>
      <w:r>
        <w:br/>
      </w:r>
      <w:r>
        <w:rPr>
          <w:rFonts w:ascii="Times New Roman"/>
          <w:b w:val="false"/>
          <w:i w:val="false"/>
          <w:color w:val="000000"/>
          <w:sz w:val="28"/>
        </w:rPr>
        <w:t xml:space="preserve">
     3) жануарлар дүниесі санының есебін және олардың жай-күйінің өндірістік мониторингін жүргізу; </w:t>
      </w:r>
      <w:r>
        <w:br/>
      </w:r>
      <w:r>
        <w:rPr>
          <w:rFonts w:ascii="Times New Roman"/>
          <w:b w:val="false"/>
          <w:i w:val="false"/>
          <w:color w:val="000000"/>
          <w:sz w:val="28"/>
        </w:rPr>
        <w:t xml:space="preserve">
     4) жануарлар дүниесінің өсімін молайту; </w:t>
      </w:r>
      <w:r>
        <w:br/>
      </w:r>
      <w:r>
        <w:rPr>
          <w:rFonts w:ascii="Times New Roman"/>
          <w:b w:val="false"/>
          <w:i w:val="false"/>
          <w:color w:val="000000"/>
          <w:sz w:val="28"/>
        </w:rPr>
        <w:t xml:space="preserve">
     5) жануарлар дүниесіне ұқыпты және ізгілікті қатынас идеясын насихаттау; </w:t>
      </w:r>
      <w:r>
        <w:br/>
      </w:r>
      <w:r>
        <w:rPr>
          <w:rFonts w:ascii="Times New Roman"/>
          <w:b w:val="false"/>
          <w:i w:val="false"/>
          <w:color w:val="000000"/>
          <w:sz w:val="28"/>
        </w:rPr>
        <w:t xml:space="preserve">
     6) техногендік апаттарды жоюға, ормандағы және даладағы өртті сөндіруге қатыса отырып, апатты жағдайға тап болған жануарларды құтқару шараларын қолдану; </w:t>
      </w:r>
      <w:r>
        <w:br/>
      </w:r>
      <w:r>
        <w:rPr>
          <w:rFonts w:ascii="Times New Roman"/>
          <w:b w:val="false"/>
          <w:i w:val="false"/>
          <w:color w:val="000000"/>
          <w:sz w:val="28"/>
        </w:rPr>
        <w:t xml:space="preserve">
     7) жануарлар дүниесін қорғау, өсімін молайту және пайдалану саласындағы Қазақстан Республикасы заңнамасының бұзылуына тыйым сала отырып, бекітіліп берілген аумақтарды мекендейтін жануарларды қорғау жөнінде шаралар қолдану; </w:t>
      </w:r>
      <w:r>
        <w:br/>
      </w:r>
      <w:r>
        <w:rPr>
          <w:rFonts w:ascii="Times New Roman"/>
          <w:b w:val="false"/>
          <w:i w:val="false"/>
          <w:color w:val="000000"/>
          <w:sz w:val="28"/>
        </w:rPr>
        <w:t xml:space="preserve">
     8) қорықшының күнделігінде, Қазақстан Республикасының Ауыл шаруашылығы министрлігі Орман және аңшылық шаруашылығы комитетінің аумақтық органына (бұдан әрі - аумақтық орган) және санитарлық-эпидемиологиялық, ветеринариялық қадағалау органдарына баяндау жазбаларында, рапорттарында көрсете отырып, фенологиялық байқау жүргізу; </w:t>
      </w:r>
      <w:r>
        <w:br/>
      </w:r>
      <w:r>
        <w:rPr>
          <w:rFonts w:ascii="Times New Roman"/>
          <w:b w:val="false"/>
          <w:i w:val="false"/>
          <w:color w:val="000000"/>
          <w:sz w:val="28"/>
        </w:rPr>
        <w:t xml:space="preserve">
     9) ақпараттық аншлагтардың, жем беру алаңқайларының және өртке қарсы қауіпсіздік ережелерінің сақталуына қадағалау жүргізу жолымен жүзеге асырылады. </w:t>
      </w:r>
    </w:p>
    <w:bookmarkEnd w:id="6"/>
    <w:bookmarkStart w:name="z8" w:id="7"/>
    <w:p>
      <w:pPr>
        <w:spacing w:after="0"/>
        <w:ind w:left="0"/>
        <w:jc w:val="both"/>
      </w:pPr>
      <w:r>
        <w:rPr>
          <w:rFonts w:ascii="Times New Roman"/>
          <w:b w:val="false"/>
          <w:i w:val="false"/>
          <w:color w:val="000000"/>
          <w:sz w:val="28"/>
        </w:rPr>
        <w:t xml:space="preserve">
     7. Қорықшылық қызмет қызметкерлері өздерінің функцияларын жануарлар дүниесін қорғау жөніндегі мемлекеттік инспекторлармен және жануарлар дүниесін мемлекеттік қорғаудың лауазымды қызметкерлерімен өзара іс-қимылда жүзеге асырады. </w:t>
      </w:r>
    </w:p>
    <w:bookmarkEnd w:id="7"/>
    <w:bookmarkStart w:name="z9" w:id="8"/>
    <w:p>
      <w:pPr>
        <w:spacing w:after="0"/>
        <w:ind w:left="0"/>
        <w:jc w:val="both"/>
      </w:pPr>
      <w:r>
        <w:rPr>
          <w:rFonts w:ascii="Times New Roman"/>
          <w:b w:val="false"/>
          <w:i w:val="false"/>
          <w:color w:val="000000"/>
          <w:sz w:val="28"/>
        </w:rPr>
        <w:t xml:space="preserve">
     8. Қорықшылық қызмет қызметкерлері бекітіліп берілген аумақта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w:t>
      </w:r>
      <w:r>
        <w:br/>
      </w:r>
      <w:r>
        <w:rPr>
          <w:rFonts w:ascii="Times New Roman"/>
          <w:b w:val="false"/>
          <w:i w:val="false"/>
          <w:color w:val="000000"/>
          <w:sz w:val="28"/>
        </w:rPr>
        <w:t xml:space="preserve">
     1) жеке және заңды тұлғалардың аң аулау құқығына арналған құжаттарын тексеру; </w:t>
      </w:r>
      <w:r>
        <w:br/>
      </w:r>
      <w:r>
        <w:rPr>
          <w:rFonts w:ascii="Times New Roman"/>
          <w:b w:val="false"/>
          <w:i w:val="false"/>
          <w:color w:val="000000"/>
          <w:sz w:val="28"/>
        </w:rPr>
        <w:t xml:space="preserve">
     2) жануарлар дүниесін қорғау, өсімін молайту және пайдалану саласындағы Қазақстан Республикасы заңнамасының, жануарлар дүниесін пайдалану нормаларының, ережелерінің, шектеулер мен тыйымдардың, ішкі тәртіптің бұзылуына тыйым салу; </w:t>
      </w:r>
      <w:r>
        <w:br/>
      </w:r>
      <w:r>
        <w:rPr>
          <w:rFonts w:ascii="Times New Roman"/>
          <w:b w:val="false"/>
          <w:i w:val="false"/>
          <w:color w:val="000000"/>
          <w:sz w:val="28"/>
        </w:rPr>
        <w:t xml:space="preserve">
     3) жануарлар дүниесін қорғау, өсімін молайту және пайдалану саласындағы Қазақстан Республикасының заңнамасын бұза отырып пайдаланылған атыс қаруын және құралды, заңсыз ауланған өнімді, аулау құралдарының тыйым салынған түрлерін оларды кейіннен жануарлар дүниесін қорғау жөніндегі мемлекеттік инспекторларға не аумақтық органға міндетті түрде беру үшін алу; </w:t>
      </w:r>
      <w:r>
        <w:br/>
      </w:r>
      <w:r>
        <w:rPr>
          <w:rFonts w:ascii="Times New Roman"/>
          <w:b w:val="false"/>
          <w:i w:val="false"/>
          <w:color w:val="000000"/>
          <w:sz w:val="28"/>
        </w:rPr>
        <w:t xml:space="preserve">
     4) оларды кейіннен жануарлар дүниесін қорғау жөніндегі мемлекеттік инспекторларға не аумақтық органға міндетті түрде беру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жасау; </w:t>
      </w:r>
      <w:r>
        <w:br/>
      </w:r>
      <w:r>
        <w:rPr>
          <w:rFonts w:ascii="Times New Roman"/>
          <w:b w:val="false"/>
          <w:i w:val="false"/>
          <w:color w:val="000000"/>
          <w:sz w:val="28"/>
        </w:rPr>
        <w:t xml:space="preserve">
     5) жеке және заңды тұлғалардан жануарлардың қырылуына және олардың мекендейтін ортасының бұзылуына әкеп соғатын іс-қимылды тоқтатуды талап ету жөнінде шаралар қолданады. </w:t>
      </w:r>
    </w:p>
    <w:bookmarkEnd w:id="8"/>
    <w:bookmarkStart w:name="z10" w:id="9"/>
    <w:p>
      <w:pPr>
        <w:spacing w:after="0"/>
        <w:ind w:left="0"/>
        <w:jc w:val="left"/>
      </w:pPr>
      <w:r>
        <w:rPr>
          <w:rFonts w:ascii="Times New Roman"/>
          <w:b/>
          <w:i w:val="false"/>
          <w:color w:val="000000"/>
        </w:rPr>
        <w:t xml:space="preserve"> 
  4. Құжаттама </w:t>
      </w:r>
    </w:p>
    <w:bookmarkEnd w:id="9"/>
    <w:p>
      <w:pPr>
        <w:spacing w:after="0"/>
        <w:ind w:left="0"/>
        <w:jc w:val="both"/>
      </w:pPr>
      <w:r>
        <w:rPr>
          <w:rFonts w:ascii="Times New Roman"/>
          <w:b w:val="false"/>
          <w:i w:val="false"/>
          <w:color w:val="000000"/>
          <w:sz w:val="28"/>
        </w:rPr>
        <w:t xml:space="preserve">     9. Қорықшылық қызметі үшін қажетті құжаттар: </w:t>
      </w:r>
      <w:r>
        <w:br/>
      </w:r>
      <w:r>
        <w:rPr>
          <w:rFonts w:ascii="Times New Roman"/>
          <w:b w:val="false"/>
          <w:i w:val="false"/>
          <w:color w:val="000000"/>
          <w:sz w:val="28"/>
        </w:rPr>
        <w:t xml:space="preserve">
     1) басшы мен оның орынбасарлары үшін: </w:t>
      </w:r>
      <w:r>
        <w:br/>
      </w:r>
      <w:r>
        <w:rPr>
          <w:rFonts w:ascii="Times New Roman"/>
          <w:b w:val="false"/>
          <w:i w:val="false"/>
          <w:color w:val="000000"/>
          <w:sz w:val="28"/>
        </w:rPr>
        <w:t xml:space="preserve">
     облыстық атқарушы органның аңшылық алқапты бекітіп беру туралы шешімі; </w:t>
      </w:r>
      <w:r>
        <w:br/>
      </w:r>
      <w:r>
        <w:rPr>
          <w:rFonts w:ascii="Times New Roman"/>
          <w:b w:val="false"/>
          <w:i w:val="false"/>
          <w:color w:val="000000"/>
          <w:sz w:val="28"/>
        </w:rPr>
        <w:t xml:space="preserve">
     аңшылық шаруашылығын жүргізуге арналған шарт; </w:t>
      </w:r>
      <w:r>
        <w:br/>
      </w:r>
      <w:r>
        <w:rPr>
          <w:rFonts w:ascii="Times New Roman"/>
          <w:b w:val="false"/>
          <w:i w:val="false"/>
          <w:color w:val="000000"/>
          <w:sz w:val="28"/>
        </w:rPr>
        <w:t xml:space="preserve">
     шаруашылықішілік аңшылық ісін ұйымдастырудың жобасы; </w:t>
      </w:r>
      <w:r>
        <w:br/>
      </w:r>
      <w:r>
        <w:rPr>
          <w:rFonts w:ascii="Times New Roman"/>
          <w:b w:val="false"/>
          <w:i w:val="false"/>
          <w:color w:val="000000"/>
          <w:sz w:val="28"/>
        </w:rPr>
        <w:t xml:space="preserve">
     жануарлар дүниесін пайдалануға арналған ағымдағы өтінім және бөлінген квотаны растайтын құжат; </w:t>
      </w:r>
      <w:r>
        <w:br/>
      </w:r>
      <w:r>
        <w:rPr>
          <w:rFonts w:ascii="Times New Roman"/>
          <w:b w:val="false"/>
          <w:i w:val="false"/>
          <w:color w:val="000000"/>
          <w:sz w:val="28"/>
        </w:rPr>
        <w:t xml:space="preserve">
     аңшылық шаруашылығы қызметінің бухгалтерлік және статистикалық есеп құжаттары; </w:t>
      </w:r>
      <w:r>
        <w:br/>
      </w:r>
      <w:r>
        <w:rPr>
          <w:rFonts w:ascii="Times New Roman"/>
          <w:b w:val="false"/>
          <w:i w:val="false"/>
          <w:color w:val="000000"/>
          <w:sz w:val="28"/>
        </w:rPr>
        <w:t xml:space="preserve">
     аңшылық шаруашылығын тексеру актілері. </w:t>
      </w:r>
      <w:r>
        <w:br/>
      </w:r>
      <w:r>
        <w:rPr>
          <w:rFonts w:ascii="Times New Roman"/>
          <w:b w:val="false"/>
          <w:i w:val="false"/>
          <w:color w:val="000000"/>
          <w:sz w:val="28"/>
        </w:rPr>
        <w:t xml:space="preserve">
     2) аға саятшы, саятшы үшін: </w:t>
      </w:r>
      <w:r>
        <w:br/>
      </w:r>
      <w:r>
        <w:rPr>
          <w:rFonts w:ascii="Times New Roman"/>
          <w:b w:val="false"/>
          <w:i w:val="false"/>
          <w:color w:val="000000"/>
          <w:sz w:val="28"/>
        </w:rPr>
        <w:t xml:space="preserve">
     аңшылық шаруашылығы ұйымы, олардың бірлестіктері (аңшылар бірлестігін қоса алғанда) берген қызметтік куәлік; </w:t>
      </w:r>
      <w:r>
        <w:br/>
      </w:r>
      <w:r>
        <w:rPr>
          <w:rFonts w:ascii="Times New Roman"/>
          <w:b w:val="false"/>
          <w:i w:val="false"/>
          <w:color w:val="000000"/>
          <w:sz w:val="28"/>
        </w:rPr>
        <w:t xml:space="preserve">
     аңшылық шаруашылығының паспорты; </w:t>
      </w:r>
      <w:r>
        <w:br/>
      </w:r>
      <w:r>
        <w:rPr>
          <w:rFonts w:ascii="Times New Roman"/>
          <w:b w:val="false"/>
          <w:i w:val="false"/>
          <w:color w:val="000000"/>
          <w:sz w:val="28"/>
        </w:rPr>
        <w:t xml:space="preserve">
     аңшылық шаруашылығының карта схемасы; </w:t>
      </w:r>
      <w:r>
        <w:br/>
      </w:r>
      <w:r>
        <w:rPr>
          <w:rFonts w:ascii="Times New Roman"/>
          <w:b w:val="false"/>
          <w:i w:val="false"/>
          <w:color w:val="000000"/>
          <w:sz w:val="28"/>
        </w:rPr>
        <w:t xml:space="preserve">
     бекітіліп берілген аумақты қорғау жөніндегі іс-шаралар жоспары; </w:t>
      </w:r>
      <w:r>
        <w:br/>
      </w:r>
      <w:r>
        <w:rPr>
          <w:rFonts w:ascii="Times New Roman"/>
          <w:b w:val="false"/>
          <w:i w:val="false"/>
          <w:color w:val="000000"/>
          <w:sz w:val="28"/>
        </w:rPr>
        <w:t xml:space="preserve">
     биотехникалық іс-шаралар жоспары; </w:t>
      </w:r>
      <w:r>
        <w:br/>
      </w:r>
      <w:r>
        <w:rPr>
          <w:rFonts w:ascii="Times New Roman"/>
          <w:b w:val="false"/>
          <w:i w:val="false"/>
          <w:color w:val="000000"/>
          <w:sz w:val="28"/>
        </w:rPr>
        <w:t xml:space="preserve">
     жануарларды есепке алу материалдары; </w:t>
      </w:r>
      <w:r>
        <w:br/>
      </w:r>
      <w:r>
        <w:rPr>
          <w:rFonts w:ascii="Times New Roman"/>
          <w:b w:val="false"/>
          <w:i w:val="false"/>
          <w:color w:val="000000"/>
          <w:sz w:val="28"/>
        </w:rPr>
        <w:t xml:space="preserve">
     жемшөпті есептен шығару актілері; </w:t>
      </w:r>
      <w:r>
        <w:br/>
      </w:r>
      <w:r>
        <w:rPr>
          <w:rFonts w:ascii="Times New Roman"/>
          <w:b w:val="false"/>
          <w:i w:val="false"/>
          <w:color w:val="000000"/>
          <w:sz w:val="28"/>
        </w:rPr>
        <w:t xml:space="preserve">
     Қазақстан Республикасының жануарлар дүниесін қорғау, өсімін молайту және пайдалану саласындағы заңнамасын бұзуды тіркеудің жиынтық журналы; </w:t>
      </w:r>
      <w:r>
        <w:br/>
      </w:r>
      <w:r>
        <w:rPr>
          <w:rFonts w:ascii="Times New Roman"/>
          <w:b w:val="false"/>
          <w:i w:val="false"/>
          <w:color w:val="000000"/>
          <w:sz w:val="28"/>
        </w:rPr>
        <w:t xml:space="preserve">
     жануарлар дүниесін пайдалануға бөлінген квотаны іске асыру туралы есеп беру; </w:t>
      </w:r>
      <w:r>
        <w:br/>
      </w:r>
      <w:r>
        <w:rPr>
          <w:rFonts w:ascii="Times New Roman"/>
          <w:b w:val="false"/>
          <w:i w:val="false"/>
          <w:color w:val="000000"/>
          <w:sz w:val="28"/>
        </w:rPr>
        <w:t xml:space="preserve">
     атыс қаруын алып жүруге және сақтауға рұқсат. </w:t>
      </w:r>
      <w:r>
        <w:br/>
      </w:r>
      <w:r>
        <w:rPr>
          <w:rFonts w:ascii="Times New Roman"/>
          <w:b w:val="false"/>
          <w:i w:val="false"/>
          <w:color w:val="000000"/>
          <w:sz w:val="28"/>
        </w:rPr>
        <w:t xml:space="preserve">
     3) аға қорықшы, қорықшы үшін: </w:t>
      </w:r>
      <w:r>
        <w:br/>
      </w:r>
      <w:r>
        <w:rPr>
          <w:rFonts w:ascii="Times New Roman"/>
          <w:b w:val="false"/>
          <w:i w:val="false"/>
          <w:color w:val="000000"/>
          <w:sz w:val="28"/>
        </w:rPr>
        <w:t xml:space="preserve">
     аңшылық шаруашылығы ұйымы, олардың бірлестіктері (аңшылар бірлестігін қоса алғанда) берген қызметтік куәлік; </w:t>
      </w:r>
      <w:r>
        <w:br/>
      </w:r>
      <w:r>
        <w:rPr>
          <w:rFonts w:ascii="Times New Roman"/>
          <w:b w:val="false"/>
          <w:i w:val="false"/>
          <w:color w:val="000000"/>
          <w:sz w:val="28"/>
        </w:rPr>
        <w:t xml:space="preserve">
     қорықшыға қорық учаскесін (айналымды) және оның карта-схемасын бекітіп беру туралы аңшылық шаруашылығы ұйымының бұйрығы; </w:t>
      </w:r>
      <w:r>
        <w:br/>
      </w:r>
      <w:r>
        <w:rPr>
          <w:rFonts w:ascii="Times New Roman"/>
          <w:b w:val="false"/>
          <w:i w:val="false"/>
          <w:color w:val="000000"/>
          <w:sz w:val="28"/>
        </w:rPr>
        <w:t xml:space="preserve">
     қорықшының күнделігі; </w:t>
      </w:r>
      <w:r>
        <w:br/>
      </w:r>
      <w:r>
        <w:rPr>
          <w:rFonts w:ascii="Times New Roman"/>
          <w:b w:val="false"/>
          <w:i w:val="false"/>
          <w:color w:val="000000"/>
          <w:sz w:val="28"/>
        </w:rPr>
        <w:t xml:space="preserve">
     фенологиялық байқау журналы; </w:t>
      </w:r>
      <w:r>
        <w:br/>
      </w:r>
      <w:r>
        <w:rPr>
          <w:rFonts w:ascii="Times New Roman"/>
          <w:b w:val="false"/>
          <w:i w:val="false"/>
          <w:color w:val="000000"/>
          <w:sz w:val="28"/>
        </w:rPr>
        <w:t xml:space="preserve">
     бекітіп берілген учаскеде болу (аралау) журналы; </w:t>
      </w:r>
      <w:r>
        <w:br/>
      </w:r>
      <w:r>
        <w:rPr>
          <w:rFonts w:ascii="Times New Roman"/>
          <w:b w:val="false"/>
          <w:i w:val="false"/>
          <w:color w:val="000000"/>
          <w:sz w:val="28"/>
        </w:rPr>
        <w:t xml:space="preserve">
     жануарлар дүниесін қорғау, өсімін молайту және пайдалану саласындағы Қазақстан Республикасының заңнамасын бұзуды (жасалған хаттамаларды, алынған атыс қаруы мен құралын және заңсыз ауланған өнімді) тіркеу журналы; </w:t>
      </w:r>
      <w:r>
        <w:br/>
      </w:r>
      <w:r>
        <w:rPr>
          <w:rFonts w:ascii="Times New Roman"/>
          <w:b w:val="false"/>
          <w:i w:val="false"/>
          <w:color w:val="000000"/>
          <w:sz w:val="28"/>
        </w:rPr>
        <w:t xml:space="preserve">
     жануарларды қоректендіру үшін жиналған жемшөпті есепке алу ведомосты; </w:t>
      </w:r>
      <w:r>
        <w:br/>
      </w:r>
      <w:r>
        <w:rPr>
          <w:rFonts w:ascii="Times New Roman"/>
          <w:b w:val="false"/>
          <w:i w:val="false"/>
          <w:color w:val="000000"/>
          <w:sz w:val="28"/>
        </w:rPr>
        <w:t xml:space="preserve">
     атыс қаруын алып жүруге және сақтауға рұқсат беру. </w:t>
      </w:r>
    </w:p>
    <w:bookmarkStart w:name="z11" w:id="10"/>
    <w:p>
      <w:pPr>
        <w:spacing w:after="0"/>
        <w:ind w:left="0"/>
        <w:jc w:val="left"/>
      </w:pPr>
      <w:r>
        <w:rPr>
          <w:rFonts w:ascii="Times New Roman"/>
          <w:b/>
          <w:i w:val="false"/>
          <w:color w:val="000000"/>
        </w:rPr>
        <w:t xml:space="preserve"> 
  5. Жарақтандыру </w:t>
      </w:r>
    </w:p>
    <w:bookmarkEnd w:id="10"/>
    <w:p>
      <w:pPr>
        <w:spacing w:after="0"/>
        <w:ind w:left="0"/>
        <w:jc w:val="both"/>
      </w:pPr>
      <w:r>
        <w:rPr>
          <w:rFonts w:ascii="Times New Roman"/>
          <w:b w:val="false"/>
          <w:i w:val="false"/>
          <w:color w:val="000000"/>
          <w:sz w:val="28"/>
        </w:rPr>
        <w:t xml:space="preserve">     10. Қорықшылық қызмет қызметкерлері қызметтік міндеттерін атқару кезінде аңшылық шаруашылық ұйымдарының, олардың бірлестіктерінің (аңшылар бірлестіктерін қоса алғанда) қаражаттары есебінен: </w:t>
      </w:r>
      <w:r>
        <w:br/>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нормаларға сәйкес қызметтік қарумен; </w:t>
      </w:r>
      <w:r>
        <w:br/>
      </w:r>
      <w:r>
        <w:rPr>
          <w:rFonts w:ascii="Times New Roman"/>
          <w:b w:val="false"/>
          <w:i w:val="false"/>
          <w:color w:val="000000"/>
          <w:sz w:val="28"/>
        </w:rPr>
        <w:t xml:space="preserve">
     2) байланыс құралдарымен; </w:t>
      </w:r>
      <w:r>
        <w:br/>
      </w:r>
      <w:r>
        <w:rPr>
          <w:rFonts w:ascii="Times New Roman"/>
          <w:b w:val="false"/>
          <w:i w:val="false"/>
          <w:color w:val="000000"/>
          <w:sz w:val="28"/>
        </w:rPr>
        <w:t xml:space="preserve">
     3) айырым белгісі, омырауға тағатын белгісі бар арнаулы киіммен, жеке куәлікпен жарақтандырылады. </w:t>
      </w:r>
    </w:p>
    <w:bookmarkStart w:name="z12" w:id="11"/>
    <w:p>
      <w:pPr>
        <w:spacing w:after="0"/>
        <w:ind w:left="0"/>
        <w:jc w:val="both"/>
      </w:pPr>
      <w:r>
        <w:rPr>
          <w:rFonts w:ascii="Times New Roman"/>
          <w:b w:val="false"/>
          <w:i w:val="false"/>
          <w:color w:val="000000"/>
          <w:sz w:val="28"/>
        </w:rPr>
        <w:t xml:space="preserve">
     11. Қорықшылық қызметтің арнаулы киім үлгілерін Ауыл шаруашылығы министрлігінің Орман және аңшылық шаруашылығы комитетімен келісе отырып аңшылық шаруашылық ұйымдары белгілейді.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