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0736" w14:textId="e46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Коммерциялық актілер мен жалпы нысандағы актілерді жасау және актілер жасауды талап етпейтін мән-жайларды куәландыру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министрінің 2004 жылғы 30 маусымдағы N 255-І бұйрығы. Қазақстан Республикасы Әділет министрлігінде 2004 жылғы 27 шілдеде тіркелді. Тіркеу N 2971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"Сауда мақсатында теңізде жүзу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Коммерциялық актілер мен жалпы нысандағы актілерді жасау және актілер жасауды талап етпейтін мән-жайларды куәландыру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коммуникациялар министрлігінің Су көлігі департаменті (Б.Қ.Уандықов) осы бұйрықты Қазақстан Республикасының Әділет министрлігіне мемлекеттік тіркеу үшін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Көлік және коммуникациялар вице-министрі Т.Б.Әбілғазинге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"Коммерциялық актілер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нысандағы актілерді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және актілер жасауды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 етпейтін мән-жайларды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куәландыру ережесін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255-І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Коммерциялық актілер мен жалпы нысандағы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актілерді жасау және актілер жасауды талап етпейтін мән-жайларды куәландыру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Коммерциялық актілер мен жалпы нысандағы актілерді жасау және актілер жасауды талап етпейтін мән-жайларды куәландыру ережесі (бұдан әрі - Ереже) "Сауда мақсатында теңізде жүзу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  теңіз тасымалы саласында қызметті жүзеге асыратын тұлғалармен коммерциялық актілер мен жалпы нысандағы актілерді жасау және актілер жасауды талап етпейтін мән-жайларды куәландыру тәртібін белгілейді.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Коммерциялық актілер мен жалпы нысандағы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актілерді жасау және актілер жасауды талап етпейтін мән-жайларды куәландыру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Жүк немесе багажды теңізбен тасымалдауды жүзеге асыру кезінде тасымалдаушы, жөнелтуші, алушы және жолаушының жауапкершілігі үшін негіздеме бола алатын мән-жайлар пайда болған жағдайда осы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нысан бойынша коммерциялық акт жасалады.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Коммерциялық акт мынадай мән-жайларды куәландыру үшін жасалады: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жүк немесе багаждың шын мәніндегі атауы, салмағы немесе орындар саны мен тасымалдау құжатында көрсетілген деректер арасындағы сәйкессіздіктер;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жүк немесе багаждың жоғалуы, жетіспеуі немесе бұзылуы (бүлінуі);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жүк немесе багаждың құжаттарсыз, сондай-ақ құжаттардың жүк немесе багажсыз анықталуы;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тасымалдаушыға ұрланған жүк немесе багаждың қайтарылуы.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Коммерциялық акт Ереженің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мән-жайлар пайда болған кезде жасалады және оған тасымалдаушы, жөнелтуші, алушы, жолаушы немесе олардың өкілдері және жүктермен қоймалық операцияларды жүзеге асыратын теңіз портының лауазымдық тұлғасы қол қояды.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Ереженің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көзделмеген, бірақ тасымалдаушы, жөнелтуші, алушы және жолаушының жауапкершілігі үшін негіздеме бола алатын мән-жайларды куәландыру қажет болған жағдайда осы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нысан бойынша жалпы нысандағы акті жасалады.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Ереженің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 жалпы нысандағы актіні жасайды және оған қол қояды.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Актілер мынадай жағдайларда жасалмайды: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табиғи азаю нормалар шегінде жүк салмағының жетіспеуінде;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жүкті тасымалдау кезінде ылғалдылық немесе ластану нормаларының төмендеуінде;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салмақ өлшеу құралдарының көрсеткіштері нормаларының сәйкессіздігінде.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Актілер жасауды талап етпейтін, бірақ теңіз тасымалына қатысушылардың жауапкершілігі үшін негіздеме бола алатын мән-жайларды тасымалдаушы, жөнелтуші, алушы және жолаушы жазбаша нысанда анықтайды.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Коммерциялық актілер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нысандағы актілерді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және актілер жасауды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 етпейтін мән-жайларды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куәландыру 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Коммерциялық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Тиеу порты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Жекізу порты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 жөнелтуші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алушы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Жүктің алушыға берілген күні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Коносамент N 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Жүкті тексеру нәтижесі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Марка.  |Орын. |Буып-|           |       Жүк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лар,   | дар  |түю  | Жүк атауы 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белгілер|саны  |түрі |           | жөнелтушінің   | тасымалдаушының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 |           |өтініші бойынша | өтініші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________|______|_____|___________|________________|________________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Құжаттар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іс жүзінде анықталғаны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Жүк тексеру кезінде анықталғанның егжей-тегжейлі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Қолы ________________________    Лауазымы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             _______________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Коммерциялық актілер 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нысандағы актілерді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 және актілер жасауды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 етпейтін мән-жайларды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куәландыру 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нысандағы акті N_________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күні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жөнелтуші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алушы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     |         күні      |     қойма     | 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_________|___________________|_______________|______________________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Тиеу порты       |      Түсіру порты         |    Дана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Маркалар | Жүк атауы   | Орындар | Коносамент  |  Коносамент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    | және буып-  |  саны   |  бойынша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нөмірлер | түю түрі    |         |  салмақ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__________|_____________|_________|_____________|___________________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Осы актіні жасау себебі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|   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________________________________________________|__________________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