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05d4" w14:textId="e020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заттардың, медициналық техника мен медициналық мақсаттағы бұйымдардың көтерме саудасының ережелерін бекіту туралы" Қазақстан Республикасының Денсаулық сақтау министрлігі Фармация, фармацевтика және медицина өнеркәсібі комитеті төрағасының N 2735 тіркелген 2004 жылғы 11 ақпандағы N 19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министрлігі Фармация, фармацевтика және медицина өнеркәсібі комитетінің 2004 жылғы 28 мамырдағы N 64 бұйрығы. Қазақстан Республикасының Әділет министрлігінде 2004 жылғы 17 маусымда тіркелді. Тіркеу N 2902. Күші жойылды - Қазақстан Республикасы Денсаулық сақтау министрінің м.а. 2009 жылғы 16 қарашадағы N 711 Бұйрығымен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Күші жойылды - Қазақстан Республикасы Денсаулық сақтау министрінің м.а. 2009.11.16 N 711 </w:t>
      </w:r>
      <w:r>
        <w:rPr>
          <w:rFonts w:ascii="Times New Roman"/>
          <w:b w:val="false"/>
          <w:i w:val="false"/>
          <w:color w:val="000000"/>
          <w:sz w:val="28"/>
        </w:rPr>
        <w:t>бұйрығымен</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Дәріхана қоймаларында, медициналық техника және медициналық мақсаттағы бұйымдар қоймаларында дәрілік заттардың айналымы саласындағы субъектілер жүзеге асыратын дәрілік заттар мен медициналық техника және медициналық мақсаттағы бұйымдардың көтерме саудасын реттеу мақсатында және "Дәрілік заттар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бұйырамын: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Дәрілік заттардың, медициналық техника мен медициналық мақсаттағы бұйымдардың көтерме саудасының ережелерін бекіту туралы Қазақстан Республикасының Денсаулық сақтау министрлігі Фармация, фармацевтика және медицина өнеркәсібі комитеті төрағасының (Қазақстан Республикасының нормативтік құқықтық актілерді мемлекеттік тіркеу Тізімінде 2004 жылы 12 наурызда N 2735 тіркелген, 2004 жылы 30 ақпанда N 18 "Ресми газет" газетінде жарияланған), 2004 жылғы 11 ақпандағы N 19  </w:t>
      </w:r>
      <w:r>
        <w:rPr>
          <w:rFonts w:ascii="Times New Roman"/>
          <w:b w:val="false"/>
          <w:i w:val="false"/>
          <w:color w:val="000000"/>
          <w:sz w:val="28"/>
        </w:rPr>
        <w:t xml:space="preserve">бұйрығына </w:t>
      </w:r>
      <w:r>
        <w:rPr>
          <w:rFonts w:ascii="Times New Roman"/>
          <w:b w:val="false"/>
          <w:i w:val="false"/>
          <w:color w:val="000000"/>
          <w:sz w:val="28"/>
        </w:rPr>
        <w:t xml:space="preserve"> келесі өзгерістер мен толықтыру енгізілсін: </w:t>
      </w:r>
      <w:r>
        <w:br/>
      </w:r>
      <w:r>
        <w:rPr>
          <w:rFonts w:ascii="Times New Roman"/>
          <w:b w:val="false"/>
          <w:i w:val="false"/>
          <w:color w:val="000000"/>
          <w:sz w:val="28"/>
        </w:rPr>
        <w:t xml:space="preserve">
      дәрілік заттардың, медициналық техника мен медициналық мақсаттағы бұйымдардың көтерме саудасының ережеcіне: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3-тармақтың екінші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12-тармақтың 4) тармақшасында "бар" деген сөзден кейін ", мемлекеттік сатып алуды жүргізуші бюджеттік бағдарлама әкімшілерін қоспағанда"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17-тармақ келесі редакцияда жазылсын: </w:t>
      </w:r>
      <w:r>
        <w:br/>
      </w:r>
      <w:r>
        <w:rPr>
          <w:rFonts w:ascii="Times New Roman"/>
          <w:b w:val="false"/>
          <w:i w:val="false"/>
          <w:color w:val="000000"/>
          <w:sz w:val="28"/>
        </w:rPr>
        <w:t xml:space="preserve">
      "17. Дәрілік заттарды дәріхана қоймаларында, медициналық техника және медицинаға арналған бұйымдар қоймаларында сатқанда Қазақстан Республикасының заңдарына сәйкес жолдама құжаттар жазылады.";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18-тармақ келесі редакцияда жазылсын: </w:t>
      </w:r>
      <w:r>
        <w:br/>
      </w:r>
      <w:r>
        <w:rPr>
          <w:rFonts w:ascii="Times New Roman"/>
          <w:b w:val="false"/>
          <w:i w:val="false"/>
          <w:color w:val="000000"/>
          <w:sz w:val="28"/>
        </w:rPr>
        <w:t xml:space="preserve">
      "18. Жолдама құжаттар дәрілік заттар айналымы саласындағы субъектілер басшысының немесе ол өкілдік берген адамның қолымен, бас бухгалтердің, сондай-ақ дәрілік заттарды берген адамның қолымен куәландырылады. Жолдама құжаттарын түзетуге тиым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19-тармақ келесі редакцияда жазылсын: </w:t>
      </w:r>
      <w:r>
        <w:br/>
      </w:r>
      <w:r>
        <w:rPr>
          <w:rFonts w:ascii="Times New Roman"/>
          <w:b w:val="false"/>
          <w:i w:val="false"/>
          <w:color w:val="000000"/>
          <w:sz w:val="28"/>
        </w:rPr>
        <w:t xml:space="preserve">
      "19. Дәрілік заттарды сатқанда жолдама құжатта көрсетілген әр дәрілік заттың атауына және сериясына сәйкестік сертификаттың нөмірі және оның жарамды мерзімі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23-тармақтар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Денсаулық сақтау министрлігі Фармация, фармацевтика және медицина өнеркәсібі комитетінің Фармацевтикалық бақылау басқармасы (Абдрахманов С.Ә.): </w:t>
      </w:r>
      <w:r>
        <w:br/>
      </w:r>
      <w:r>
        <w:rPr>
          <w:rFonts w:ascii="Times New Roman"/>
          <w:b w:val="false"/>
          <w:i w:val="false"/>
          <w:color w:val="000000"/>
          <w:sz w:val="28"/>
        </w:rPr>
        <w:t xml:space="preserve">
      1) Қазақстан Республикасының белгіленген заңнамаларына сәйкес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2) осы бұйрықты облыстық (қалалық) фармацевтикалық бақылау басқармаларының (бөлімдерінің) назарына жеткізсін.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xml:space="preserve">
      4. Осы бұйрық оның ресми түрде жариялаған күнінен бастап күшіне енеді.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Денсаулық сақтау министрлігі </w:t>
      </w:r>
      <w:r>
        <w:br/>
      </w:r>
      <w:r>
        <w:rPr>
          <w:rFonts w:ascii="Times New Roman"/>
          <w:b w:val="false"/>
          <w:i w:val="false"/>
          <w:color w:val="000000"/>
          <w:sz w:val="28"/>
        </w:rPr>
        <w:t>
</w:t>
      </w:r>
      <w:r>
        <w:rPr>
          <w:rFonts w:ascii="Times New Roman"/>
          <w:b w:val="false"/>
          <w:i/>
          <w:color w:val="000000"/>
          <w:sz w:val="28"/>
        </w:rPr>
        <w:t xml:space="preserve">      Фармация, фармацевтика және </w:t>
      </w:r>
      <w:r>
        <w:br/>
      </w:r>
      <w:r>
        <w:rPr>
          <w:rFonts w:ascii="Times New Roman"/>
          <w:b w:val="false"/>
          <w:i w:val="false"/>
          <w:color w:val="000000"/>
          <w:sz w:val="28"/>
        </w:rPr>
        <w:t>
</w:t>
      </w:r>
      <w:r>
        <w:rPr>
          <w:rFonts w:ascii="Times New Roman"/>
          <w:b w:val="false"/>
          <w:i/>
          <w:color w:val="000000"/>
          <w:sz w:val="28"/>
        </w:rPr>
        <w:t xml:space="preserve">      Медицина өнеркәсібі комитеті </w:t>
      </w:r>
      <w:r>
        <w:br/>
      </w:r>
      <w:r>
        <w:rPr>
          <w:rFonts w:ascii="Times New Roman"/>
          <w:b w:val="false"/>
          <w:i w:val="false"/>
          <w:color w:val="000000"/>
          <w:sz w:val="28"/>
        </w:rPr>
        <w:t>
</w:t>
      </w:r>
      <w:r>
        <w:rPr>
          <w:rFonts w:ascii="Times New Roman"/>
          <w:b w:val="false"/>
          <w:i/>
          <w:color w:val="000000"/>
          <w:sz w:val="28"/>
        </w:rPr>
        <w:t xml:space="preserve">      төрағасының міндетін атқарушы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