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4d67" w14:textId="8784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қазыналық кәсіпорындарының кейбір қызметкерлеріне қосымша ақыны төлеудің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министрлігінің 2004 жылғы 20 сәуірдегі N 117 бұйрығы. Қазақстан Республикасының Әділет министрлігінде 2004 жылғы 6 мамырда тіркелді. Тіркеу N 2838. Бұйрықтың күші жойылды - Қазақстан Республикасының Мәдениет және ақпарат министрінің 2008 жылғы 9 сәуірдегі N 106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Республикасының Мәдениет және ақпарат министрінің 2008 жылғы 9 сәуірдегі N 106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27-бабы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3)«"Мәдениет қазыналық кәсіпорындарының кейбір қызметкерлеріне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ақыны төлеудің қағидаларын бекіту туралы"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Мәдениет министрінің 2004 жылғы 20 сәуірдегі N 117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(Нормативтік құқықтық кесімдерді мемлекеттік тіркеу тізілімінде N 2838, Қазақстан Республикасы орталық атқарушы және өзге де мемлекеттік органдарының нормативтік құқықтық актілер Бюллетенінде 2004 ж., N 17-20, 924-құжатта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Е.Ертісбаев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2002 жылғы 11 қаңтардағы N 41 "Мемлекеттік мекемелердің мемлекеттік қызметші емес қызметкерлеріне және қазыналық кәсіпорындардың қызметкерлеріне еңбекақы төлеу жүйесі туралы"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бұйырамын:
</w:t>
      </w:r>
      <w:r>
        <w:br/>
      </w:r>
      <w:r>
        <w:rPr>
          <w:rFonts w:ascii="Times New Roman"/>
          <w:b w:val="false"/>
          <w:i w:val="false"/>
          <w:color w:val="000000"/>
          <w:sz w:val="28"/>
        </w:rPr>
        <w:t>
      1. Қоса беріліп отырған мәдениет қазыналық кәсіпорындарының кейбір қызметкерлеріне қосымша ақыны төлеудің қағидалары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r>
        <w:br/>
      </w:r>
      <w:r>
        <w:rPr>
          <w:rFonts w:ascii="Times New Roman"/>
          <w:b w:val="false"/>
          <w:i w:val="false"/>
          <w:color w:val="000000"/>
          <w:sz w:val="28"/>
        </w:rPr>
        <w:t>
      3. Осы бұйрықтың орындалуын бақылауды өзіме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Мәдениет министрінің    
</w:t>
      </w:r>
      <w:r>
        <w:br/>
      </w:r>
      <w:r>
        <w:rPr>
          <w:rFonts w:ascii="Times New Roman"/>
          <w:b w:val="false"/>
          <w:i w:val="false"/>
          <w:color w:val="000000"/>
          <w:sz w:val="28"/>
        </w:rPr>
        <w:t>
2004 жылғы 20 сәуірдегі N 117
</w:t>
      </w:r>
      <w:r>
        <w:br/>
      </w:r>
      <w:r>
        <w:rPr>
          <w:rFonts w:ascii="Times New Roman"/>
          <w:b w:val="false"/>
          <w:i w:val="false"/>
          <w:color w:val="000000"/>
          <w:sz w:val="28"/>
        </w:rPr>
        <w:t>
"Мәдениет қазыналық    
</w:t>
      </w:r>
      <w:r>
        <w:br/>
      </w:r>
      <w:r>
        <w:rPr>
          <w:rFonts w:ascii="Times New Roman"/>
          <w:b w:val="false"/>
          <w:i w:val="false"/>
          <w:color w:val="000000"/>
          <w:sz w:val="28"/>
        </w:rPr>
        <w:t>
кәсіпорындарының кейбір 
</w:t>
      </w:r>
      <w:r>
        <w:br/>
      </w:r>
      <w:r>
        <w:rPr>
          <w:rFonts w:ascii="Times New Roman"/>
          <w:b w:val="false"/>
          <w:i w:val="false"/>
          <w:color w:val="000000"/>
          <w:sz w:val="28"/>
        </w:rPr>
        <w:t>
қызметкерлеріне қосымша 
</w:t>
      </w:r>
      <w:r>
        <w:br/>
      </w:r>
      <w:r>
        <w:rPr>
          <w:rFonts w:ascii="Times New Roman"/>
          <w:b w:val="false"/>
          <w:i w:val="false"/>
          <w:color w:val="000000"/>
          <w:sz w:val="28"/>
        </w:rPr>
        <w:t>
ақы төлеудің қағидаларын 
</w:t>
      </w:r>
      <w:r>
        <w:br/>
      </w:r>
      <w:r>
        <w:rPr>
          <w:rFonts w:ascii="Times New Roman"/>
          <w:b w:val="false"/>
          <w:i w:val="false"/>
          <w:color w:val="000000"/>
          <w:sz w:val="28"/>
        </w:rPr>
        <w:t>
бекіту туралы"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Мәдениет қазыналық кәсіпорындарының кейбір қызметкерлеріне қосымша ақы төлеудің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Қағидалар "Мемлекеттік мекемелердің мемлекеттік қызметші емес қызметкерлеріне және қазыналық кәсіпорындардың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 қаулысына </w:t>
      </w:r>
      <w:r>
        <w:rPr>
          <w:rFonts w:ascii="Times New Roman"/>
          <w:b w:val="false"/>
          <w:i w:val="false"/>
          <w:color w:val="000000"/>
          <w:sz w:val="28"/>
        </w:rPr>
        <w:t>
 сәйкес әзірленген.
</w:t>
      </w:r>
      <w:r>
        <w:br/>
      </w:r>
      <w:r>
        <w:rPr>
          <w:rFonts w:ascii="Times New Roman"/>
          <w:b w:val="false"/>
          <w:i w:val="false"/>
          <w:color w:val="000000"/>
          <w:sz w:val="28"/>
        </w:rPr>
        <w:t>
      2. Театр әртістері, кино актерлері, опера және балет театры, концерттік ұйымдар әртістеріне кәсіби шеберлігі үшін лауазымдық жалақының 50%-на дейін қосымша ақы тағайындалады.
</w:t>
      </w:r>
      <w:r>
        <w:br/>
      </w:r>
      <w:r>
        <w:rPr>
          <w:rFonts w:ascii="Times New Roman"/>
          <w:b w:val="false"/>
          <w:i w:val="false"/>
          <w:color w:val="000000"/>
          <w:sz w:val="28"/>
        </w:rPr>
        <w:t>
      3. Аталмыш әртістердің кәсіби шеберлігі деңгейін анықтау бас режиссерлерге, дирижерлерге, балетмейстерлерге, хормейстерлерге және көркемдік жетекшілерге жүктеледі. Олар әртістердің басты (бірінші) рольдерді (партияларды) орындауына, ағымдағы репертуарда қамтылуына және жоғары кәсіби біліктіліктің басқа да көрсеткіштеріне қарап, әрбір жағдайда жазбаша түрде дербес ұсыныс дайындайды.
</w:t>
      </w:r>
      <w:r>
        <w:br/>
      </w:r>
      <w:r>
        <w:rPr>
          <w:rFonts w:ascii="Times New Roman"/>
          <w:b w:val="false"/>
          <w:i w:val="false"/>
          <w:color w:val="000000"/>
          <w:sz w:val="28"/>
        </w:rPr>
        <w:t>
      4. Қосымша ақыны тағайындау туралы ұсыныста қызметкердің фамилиясы және лауазымы, қысқаша мінездемесі, ұсынылатын қосымша ақы көлемі мен негізі көрсетіледі.
</w:t>
      </w:r>
      <w:r>
        <w:br/>
      </w:r>
      <w:r>
        <w:rPr>
          <w:rFonts w:ascii="Times New Roman"/>
          <w:b w:val="false"/>
          <w:i w:val="false"/>
          <w:color w:val="000000"/>
          <w:sz w:val="28"/>
        </w:rPr>
        <w:t>
      5. Ұсыныс негізінде театралды-концерттік кәсіпорын дирекциясы қосымша ақының лауазымдық ақыға пайыздық қатыстағы нақты мөлшерін белгілейді және еңбеқақы есептегенде қосымша ақы үшін негіз болатын тиісті бұйрық шығарады.
</w:t>
      </w:r>
      <w:r>
        <w:br/>
      </w:r>
      <w:r>
        <w:rPr>
          <w:rFonts w:ascii="Times New Roman"/>
          <w:b w:val="false"/>
          <w:i w:val="false"/>
          <w:color w:val="000000"/>
          <w:sz w:val="28"/>
        </w:rPr>
        <w:t>
      6. Кәсіби шеберлігі үшін қосымша ақы алуға құқылы әртістерге сондай-ақ дирижерлер (бас дирижерлер), аккомпаниатор-концертмейстерлер және концерттерге (музыкалық спектакльдерге) қатысатын музыкатанушы-лекторлар жатқызыла алады.
</w:t>
      </w:r>
      <w:r>
        <w:br/>
      </w:r>
      <w:r>
        <w:rPr>
          <w:rFonts w:ascii="Times New Roman"/>
          <w:b w:val="false"/>
          <w:i w:val="false"/>
          <w:color w:val="000000"/>
          <w:sz w:val="28"/>
        </w:rPr>
        <w:t>
      7. Қосымша ақыны тағайындау несиелік қарыз болмаған жағдайда, қазыналық кәсіпорын үшін мемлекеттік басқарушы органмен бекітілген еңбеқақы есебінен және қор шегінде жүзеге асырылады.
</w:t>
      </w:r>
      <w:r>
        <w:br/>
      </w:r>
      <w:r>
        <w:rPr>
          <w:rFonts w:ascii="Times New Roman"/>
          <w:b w:val="false"/>
          <w:i w:val="false"/>
          <w:color w:val="000000"/>
          <w:sz w:val="28"/>
        </w:rPr>
        <w:t>
      8. Кәсіби шеберлік үшін қосымша ақы календарлық жылдың ішінде жарамды және жыл сайын қайта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