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2a09" w14:textId="40b2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2513 тіркелген Қазақстан Республикасы Денсаулық сақтау министрінің міндетін атқарушының "Медицина ұйымдарының өзара іс-қимылдары ережесін бекіту туралы" 2003 жылғы 12 қыркүйектегі N 678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4 ақпандағы N 121 бұйрығы. Қазақстан Республикасының Әділет министрлігінде 2004 жылғы 12 ақпанда тіркелді. Тіркеу N 2703. Күші жойылды - Қазақстан Республикасы Денсаулық сақтау министрінің м.а. 2009 жылғы 26 қарашадағы N 785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2009.11.26 N 785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Жасөспірімдерге медициналық көмек көрсету мен оның сапасын арттыру деңгейлерінің арасындағы сабақтастықты қамтамасыз ету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Әділет министрлігінде N 2513 тіркелген, 2003 жылғы 25 қазандағы N 43 (148) "Ресми газетте" жарияланған Қазақстан Республикасы Денсаулық сақтау министрінің міндетін атқарушының "Медицина ұйымдарының өзара іс-қимылдары ережесін бекіту туралы" 2003 жылғы 12 қыркүйектегі N 678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толықтырулар енгізілсін: </w:t>
      </w:r>
      <w:r>
        <w:br/>
      </w:r>
      <w:r>
        <w:rPr>
          <w:rFonts w:ascii="Times New Roman"/>
          <w:b w:val="false"/>
          <w:i w:val="false"/>
          <w:color w:val="000000"/>
          <w:sz w:val="28"/>
        </w:rPr>
        <w:t xml:space="preserve">
      Медицина ұйымдарының өзара іс-қимылдары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 мынадай мазмұндағы 5-1) тармақшасымен толықтырылсын: </w:t>
      </w:r>
      <w:r>
        <w:br/>
      </w:r>
      <w:r>
        <w:rPr>
          <w:rFonts w:ascii="Times New Roman"/>
          <w:b w:val="false"/>
          <w:i w:val="false"/>
          <w:color w:val="000000"/>
          <w:sz w:val="28"/>
        </w:rPr>
        <w:t xml:space="preserve">
      "5-1) ересектерге қызмет көрсететін қалалық емханаларда, емханалық бөлімшелерде, аудандық, орталық аудандық, қалалық ауруханаларда (бұдан әрі - емханалар) медициналық қамтамасыз етуге 15 жасқа жеткен жасөспірімдерді қалалық балалар емханаларынан (емхананың балалар бөлімшесінен), аудандық, аудандық орталық ауруханалардың, қалалық емхананың балалар консультацияларынан (бұдан әрі - балалар консультациясы) емханаға медициналық қамтамасыз етуге аудару жұмысын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Балаларға (оның ішінде жасөспірімдерге) қызмет көрсететін амбулаториялық-емханалық ұйымдардың қызметіндегі сабақтастық мыналардан тұрады: </w:t>
      </w:r>
      <w:r>
        <w:br/>
      </w:r>
      <w:r>
        <w:rPr>
          <w:rFonts w:ascii="Times New Roman"/>
          <w:b w:val="false"/>
          <w:i w:val="false"/>
          <w:color w:val="000000"/>
          <w:sz w:val="28"/>
        </w:rPr>
        <w:t xml:space="preserve">
      1) комиссия жүргізген 15 жасқа жеткен жасөспірімдерді емханада медициналық қамтамасыз етуге қалалық балалар емханасынан, балалар консультациясынан аудару (аудару емхананың бас дәрігері бекіткен және қалалық балалар емханасының бас дәрігерімен, балалар консультациясының меңгерушісімен келісілген кесте мен мерзімдер бойынша жүзеге асырылады); </w:t>
      </w:r>
      <w:r>
        <w:br/>
      </w:r>
      <w:r>
        <w:rPr>
          <w:rFonts w:ascii="Times New Roman"/>
          <w:b w:val="false"/>
          <w:i w:val="false"/>
          <w:color w:val="000000"/>
          <w:sz w:val="28"/>
        </w:rPr>
        <w:t xml:space="preserve">
      2) медицина комиссиясының құрамын емхананың (бөлімшесі бар аурухананың, АОА) бас дәрігерінің бекітуі мен оған бас дәрігердің медицина бөлігі бойынша орынбасарын, жасөспірімдер дәрігерін немесе жасөспірімдермен жұмыс істеуге жауапты дәрігерді, маман-дәрігерлерді (хирург, окулист, невропатолог, отоларинголог, психиатр), қалалық балалар емханасы педиатриялық бөлімшесінің (емхананың балалар бөлімшесінің), балалар консультациясының меңгерушісін енгізу; </w:t>
      </w:r>
      <w:r>
        <w:br/>
      </w:r>
      <w:r>
        <w:rPr>
          <w:rFonts w:ascii="Times New Roman"/>
          <w:b w:val="false"/>
          <w:i w:val="false"/>
          <w:color w:val="000000"/>
          <w:sz w:val="28"/>
        </w:rPr>
        <w:t xml:space="preserve">
      3) ауруы бойынша диспансерлік есепте тұратын немесе ауыстыру кезінде қандай да бір ауруы бар жасөспірімдерді қалалық балалар емханасынан, балалар консультациясынан жасөспірімдер емханасындағы медициналық қамтамасыз етуге ай сайын комиссия арқылы аударады. Комиссия науқас жасөспірімдердің диспансерлік тобын тексереді және ұсынылған медициналық құжаттардың толықтығы мен сапасын бағалайды; </w:t>
      </w:r>
      <w:r>
        <w:br/>
      </w:r>
      <w:r>
        <w:rPr>
          <w:rFonts w:ascii="Times New Roman"/>
          <w:b w:val="false"/>
          <w:i w:val="false"/>
          <w:color w:val="000000"/>
          <w:sz w:val="28"/>
        </w:rPr>
        <w:t xml:space="preserve">
      4) осы Ережеге 2-қосымшаға сәйкес аудару эприкиздердің қосымшалары бар жеке тізіммен ресімделетін дені сау жасөспірімдерді жасөспірімдер дәрігеріне (немесе жасөспірімдермен жұмыс істеуге жауапты дәрігерге) тоқсан сайын табыстау; </w:t>
      </w:r>
      <w:r>
        <w:br/>
      </w:r>
      <w:r>
        <w:rPr>
          <w:rFonts w:ascii="Times New Roman"/>
          <w:b w:val="false"/>
          <w:i w:val="false"/>
          <w:color w:val="000000"/>
          <w:sz w:val="28"/>
        </w:rPr>
        <w:t xml:space="preserve">
      5) осы Ережеге 1-қосымшаға сәйкес 15 жасқа жеткен жасөспірімдерді қалалық балалар емханасынан (емхананың балалар бөлімшесінен), балалар консультациясынан емханаға аудару актісін ресімдеу мен атаулы тізімді әзірлеу; </w:t>
      </w:r>
      <w:r>
        <w:br/>
      </w:r>
      <w:r>
        <w:rPr>
          <w:rFonts w:ascii="Times New Roman"/>
          <w:b w:val="false"/>
          <w:i w:val="false"/>
          <w:color w:val="000000"/>
          <w:sz w:val="28"/>
        </w:rPr>
        <w:t xml:space="preserve">
      6) осы Ережеге 2-қосымшаға сәйкес атаулы ауыстыру эпикриздеріне сәйкес емхананың маман-дәрігеріне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бұйрыққа 1, 2-қосымшаларға сәйкес көрсетілген Ережеге 1, 2-қосымшалармен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Емдеу-алдын алу ісі, лицензиялау, мемлекеттік сатып алу және ақпаратты талдау департаменті осы бұйрықтың Қазақстан Республикасының Әділет министрлігіндегі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"Медицина ұйымдарының өзара       </w:t>
      </w:r>
      <w:r>
        <w:br/>
      </w:r>
      <w:r>
        <w:rPr>
          <w:rFonts w:ascii="Times New Roman"/>
          <w:b w:val="false"/>
          <w:i w:val="false"/>
          <w:color w:val="000000"/>
          <w:sz w:val="28"/>
        </w:rPr>
        <w:t xml:space="preserve">
іс-қимылдары ережесін бекіту туралы"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678 бұйрығына толықтырулар      </w:t>
      </w:r>
      <w:r>
        <w:br/>
      </w:r>
      <w:r>
        <w:rPr>
          <w:rFonts w:ascii="Times New Roman"/>
          <w:b w:val="false"/>
          <w:i w:val="false"/>
          <w:color w:val="000000"/>
          <w:sz w:val="28"/>
        </w:rPr>
        <w:t xml:space="preserve">
енгізу туралы" 2004 жылғы        </w:t>
      </w:r>
      <w:r>
        <w:br/>
      </w:r>
      <w:r>
        <w:rPr>
          <w:rFonts w:ascii="Times New Roman"/>
          <w:b w:val="false"/>
          <w:i w:val="false"/>
          <w:color w:val="000000"/>
          <w:sz w:val="28"/>
        </w:rPr>
        <w:t xml:space="preserve">
4 ақпандағы N 121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678 бұйрығымен бекітілген       </w:t>
      </w:r>
      <w:r>
        <w:br/>
      </w:r>
      <w:r>
        <w:rPr>
          <w:rFonts w:ascii="Times New Roman"/>
          <w:b w:val="false"/>
          <w:i w:val="false"/>
          <w:color w:val="000000"/>
          <w:sz w:val="28"/>
        </w:rPr>
        <w:t xml:space="preserve">
Медицина ұйымдарының өзара       </w:t>
      </w:r>
      <w:r>
        <w:br/>
      </w:r>
      <w:r>
        <w:rPr>
          <w:rFonts w:ascii="Times New Roman"/>
          <w:b w:val="false"/>
          <w:i w:val="false"/>
          <w:color w:val="000000"/>
          <w:sz w:val="28"/>
        </w:rPr>
        <w:t xml:space="preserve">
іс-қимылдары ережесіне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15 жасқа жеткен жасөспірімдерді қалалық балалар </w:t>
      </w:r>
      <w:r>
        <w:br/>
      </w:r>
      <w:r>
        <w:rPr>
          <w:rFonts w:ascii="Times New Roman"/>
          <w:b w:val="false"/>
          <w:i w:val="false"/>
          <w:color w:val="000000"/>
          <w:sz w:val="28"/>
        </w:rPr>
        <w:t>
</w:t>
      </w:r>
      <w:r>
        <w:rPr>
          <w:rFonts w:ascii="Times New Roman"/>
          <w:b/>
          <w:i w:val="false"/>
          <w:color w:val="000000"/>
          <w:sz w:val="28"/>
        </w:rPr>
        <w:t xml:space="preserve">емханасынан (емхананың балалар бөлімшесінен), </w:t>
      </w:r>
      <w:r>
        <w:br/>
      </w:r>
      <w:r>
        <w:rPr>
          <w:rFonts w:ascii="Times New Roman"/>
          <w:b w:val="false"/>
          <w:i w:val="false"/>
          <w:color w:val="000000"/>
          <w:sz w:val="28"/>
        </w:rPr>
        <w:t>
</w:t>
      </w:r>
      <w:r>
        <w:rPr>
          <w:rFonts w:ascii="Times New Roman"/>
          <w:b/>
          <w:i w:val="false"/>
          <w:color w:val="000000"/>
          <w:sz w:val="28"/>
        </w:rPr>
        <w:t xml:space="preserve">балалар консультациясынан емханаға аудару </w:t>
      </w:r>
      <w:r>
        <w:br/>
      </w:r>
      <w:r>
        <w:rPr>
          <w:rFonts w:ascii="Times New Roman"/>
          <w:b w:val="false"/>
          <w:i w:val="false"/>
          <w:color w:val="000000"/>
          <w:sz w:val="28"/>
        </w:rPr>
        <w:t>
</w:t>
      </w:r>
      <w:r>
        <w:rPr>
          <w:rFonts w:ascii="Times New Roman"/>
          <w:b/>
          <w:i w:val="false"/>
          <w:color w:val="000000"/>
          <w:sz w:val="28"/>
        </w:rPr>
        <w:t xml:space="preserve">актісі </w:t>
      </w:r>
      <w:r>
        <w:br/>
      </w:r>
      <w:r>
        <w:rPr>
          <w:rFonts w:ascii="Times New Roman"/>
          <w:b w:val="false"/>
          <w:i w:val="false"/>
          <w:color w:val="000000"/>
          <w:sz w:val="28"/>
        </w:rPr>
        <w:t xml:space="preserve">
(үлгі сызба) </w:t>
      </w:r>
    </w:p>
    <w:p>
      <w:pPr>
        <w:spacing w:after="0"/>
        <w:ind w:left="0"/>
        <w:jc w:val="both"/>
      </w:pPr>
      <w:r>
        <w:rPr>
          <w:rFonts w:ascii="Times New Roman"/>
          <w:b w:val="false"/>
          <w:i w:val="false"/>
          <w:color w:val="000000"/>
          <w:sz w:val="28"/>
        </w:rPr>
        <w:t xml:space="preserve">      Емхананың (бөлімшесі бар ауруханалардың, АОА) бас дәрігерінің </w:t>
      </w:r>
      <w:r>
        <w:br/>
      </w:r>
      <w:r>
        <w:rPr>
          <w:rFonts w:ascii="Times New Roman"/>
          <w:b w:val="false"/>
          <w:i w:val="false"/>
          <w:color w:val="000000"/>
          <w:sz w:val="28"/>
        </w:rPr>
        <w:t xml:space="preserve">
      "_____"__________                              N 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бұйрығына сәйкес құрылған комиссияның құрамы: </w:t>
      </w:r>
      <w:r>
        <w:br/>
      </w:r>
      <w:r>
        <w:rPr>
          <w:rFonts w:ascii="Times New Roman"/>
          <w:b w:val="false"/>
          <w:i w:val="false"/>
          <w:color w:val="000000"/>
          <w:sz w:val="28"/>
        </w:rPr>
        <w:t xml:space="preserve">
      төрағасы____________________________________________________ </w:t>
      </w:r>
      <w:r>
        <w:br/>
      </w:r>
      <w:r>
        <w:rPr>
          <w:rFonts w:ascii="Times New Roman"/>
          <w:b w:val="false"/>
          <w:i w:val="false"/>
          <w:color w:val="000000"/>
          <w:sz w:val="28"/>
        </w:rPr>
        <w:t xml:space="preserve">
                  емхананың бас дәрігерінің (медицина жөніндегі) </w:t>
      </w:r>
      <w:r>
        <w:br/>
      </w:r>
      <w:r>
        <w:rPr>
          <w:rFonts w:ascii="Times New Roman"/>
          <w:b w:val="false"/>
          <w:i w:val="false"/>
          <w:color w:val="000000"/>
          <w:sz w:val="28"/>
        </w:rPr>
        <w:t xml:space="preserve">
                    орынбасарының аты, тегі, әкесінің аты </w:t>
      </w:r>
    </w:p>
    <w:p>
      <w:pPr>
        <w:spacing w:after="0"/>
        <w:ind w:left="0"/>
        <w:jc w:val="both"/>
      </w:pPr>
      <w:r>
        <w:rPr>
          <w:rFonts w:ascii="Times New Roman"/>
          <w:b w:val="false"/>
          <w:i w:val="false"/>
          <w:color w:val="000000"/>
          <w:sz w:val="28"/>
        </w:rPr>
        <w:t xml:space="preserve">      мүшелері: </w:t>
      </w:r>
      <w:r>
        <w:br/>
      </w:r>
      <w:r>
        <w:rPr>
          <w:rFonts w:ascii="Times New Roman"/>
          <w:b w:val="false"/>
          <w:i w:val="false"/>
          <w:color w:val="000000"/>
          <w:sz w:val="28"/>
        </w:rPr>
        <w:t xml:space="preserve">
      1. __________________________________________________ </w:t>
      </w:r>
      <w:r>
        <w:br/>
      </w:r>
      <w:r>
        <w:rPr>
          <w:rFonts w:ascii="Times New Roman"/>
          <w:b w:val="false"/>
          <w:i w:val="false"/>
          <w:color w:val="000000"/>
          <w:sz w:val="28"/>
        </w:rPr>
        <w:t xml:space="preserve">
         жасөспірімдер дәрігерінің немесе оның міндеттерін </w:t>
      </w:r>
      <w:r>
        <w:br/>
      </w:r>
      <w:r>
        <w:rPr>
          <w:rFonts w:ascii="Times New Roman"/>
          <w:b w:val="false"/>
          <w:i w:val="false"/>
          <w:color w:val="000000"/>
          <w:sz w:val="28"/>
        </w:rPr>
        <w:t xml:space="preserve">
           орындаушы дәрігердің аты, тегі, әкесінің аты </w:t>
      </w:r>
      <w:r>
        <w:br/>
      </w:r>
      <w:r>
        <w:rPr>
          <w:rFonts w:ascii="Times New Roman"/>
          <w:b w:val="false"/>
          <w:i w:val="false"/>
          <w:color w:val="000000"/>
          <w:sz w:val="28"/>
        </w:rPr>
        <w:t xml:space="preserve">
      2. __________________________________________________ </w:t>
      </w:r>
      <w:r>
        <w:br/>
      </w:r>
      <w:r>
        <w:rPr>
          <w:rFonts w:ascii="Times New Roman"/>
          <w:b w:val="false"/>
          <w:i w:val="false"/>
          <w:color w:val="000000"/>
          <w:sz w:val="28"/>
        </w:rPr>
        <w:t xml:space="preserve">
         қалалық балалар емханасының педиатрия бөлімшесінің </w:t>
      </w:r>
      <w:r>
        <w:br/>
      </w:r>
      <w:r>
        <w:rPr>
          <w:rFonts w:ascii="Times New Roman"/>
          <w:b w:val="false"/>
          <w:i w:val="false"/>
          <w:color w:val="000000"/>
          <w:sz w:val="28"/>
        </w:rPr>
        <w:t xml:space="preserve">
         (емхананың балалар емханалық бөлімшесінің), балалар </w:t>
      </w:r>
      <w:r>
        <w:br/>
      </w:r>
      <w:r>
        <w:rPr>
          <w:rFonts w:ascii="Times New Roman"/>
          <w:b w:val="false"/>
          <w:i w:val="false"/>
          <w:color w:val="000000"/>
          <w:sz w:val="28"/>
        </w:rPr>
        <w:t xml:space="preserve">
          консультациясы меңгерушісінің және басқаларының </w:t>
      </w:r>
      <w:r>
        <w:br/>
      </w:r>
      <w:r>
        <w:rPr>
          <w:rFonts w:ascii="Times New Roman"/>
          <w:b w:val="false"/>
          <w:i w:val="false"/>
          <w:color w:val="000000"/>
          <w:sz w:val="28"/>
        </w:rPr>
        <w:t xml:space="preserve">
                    аты, тегі, әкесінің аты </w:t>
      </w:r>
    </w:p>
    <w:p>
      <w:pPr>
        <w:spacing w:after="0"/>
        <w:ind w:left="0"/>
        <w:jc w:val="both"/>
      </w:pPr>
      <w:r>
        <w:rPr>
          <w:rFonts w:ascii="Times New Roman"/>
          <w:b w:val="false"/>
          <w:i w:val="false"/>
          <w:color w:val="000000"/>
          <w:sz w:val="28"/>
        </w:rPr>
        <w:t xml:space="preserve">      3. __________________________________________________ </w:t>
      </w:r>
      <w:r>
        <w:br/>
      </w:r>
      <w:r>
        <w:rPr>
          <w:rFonts w:ascii="Times New Roman"/>
          <w:b w:val="false"/>
          <w:i w:val="false"/>
          <w:color w:val="000000"/>
          <w:sz w:val="28"/>
        </w:rPr>
        <w:t xml:space="preserve">
           учаскелік дәрігер-педиатрдың немесе балалармен </w:t>
      </w:r>
      <w:r>
        <w:br/>
      </w:r>
      <w:r>
        <w:rPr>
          <w:rFonts w:ascii="Times New Roman"/>
          <w:b w:val="false"/>
          <w:i w:val="false"/>
          <w:color w:val="000000"/>
          <w:sz w:val="28"/>
        </w:rPr>
        <w:t xml:space="preserve">
         жұмысқа жауапты дәрігердің аты, тегі, әкесінің аты </w:t>
      </w:r>
    </w:p>
    <w:p>
      <w:pPr>
        <w:spacing w:after="0"/>
        <w:ind w:left="0"/>
        <w:jc w:val="both"/>
      </w:pPr>
      <w:r>
        <w:rPr>
          <w:rFonts w:ascii="Times New Roman"/>
          <w:b w:val="false"/>
          <w:i w:val="false"/>
          <w:color w:val="000000"/>
          <w:sz w:val="28"/>
        </w:rPr>
        <w:t xml:space="preserve">      4. __________________________________________________ </w:t>
      </w:r>
      <w:r>
        <w:br/>
      </w:r>
      <w:r>
        <w:rPr>
          <w:rFonts w:ascii="Times New Roman"/>
          <w:b w:val="false"/>
          <w:i w:val="false"/>
          <w:color w:val="000000"/>
          <w:sz w:val="28"/>
        </w:rPr>
        <w:t xml:space="preserve">
         сәйкес бағдардағы дәрігер-мамандардың (невропотолог, </w:t>
      </w:r>
      <w:r>
        <w:br/>
      </w:r>
      <w:r>
        <w:rPr>
          <w:rFonts w:ascii="Times New Roman"/>
          <w:b w:val="false"/>
          <w:i w:val="false"/>
          <w:color w:val="000000"/>
          <w:sz w:val="28"/>
        </w:rPr>
        <w:t xml:space="preserve">
          хирург, көз дәрігері, ЛОР, психиатр) аты, тегі,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амбулаториялық науқастың ауыстыру эпикриздерін, емханалық науқастың медициналық картасына қосымша парақтарын, ішінара баланың даму тарихынан, табысталған жасөспірімдердің тізімін қарап, тапсырылатын жасөспірімдердің жалпы санынан ұсынылғанынан анықтағаны: </w:t>
      </w:r>
      <w:r>
        <w:br/>
      </w:r>
      <w:r>
        <w:rPr>
          <w:rFonts w:ascii="Times New Roman"/>
          <w:b w:val="false"/>
          <w:i w:val="false"/>
          <w:color w:val="000000"/>
          <w:sz w:val="28"/>
        </w:rPr>
        <w:t xml:space="preserve">
      барлық жасөспірім: _________, саулары_________, аурулары_________, олардың ішінде _________, барлық бозбала_________, саулары_________, аурулары_________. </w:t>
      </w:r>
      <w:r>
        <w:br/>
      </w:r>
      <w:r>
        <w:rPr>
          <w:rFonts w:ascii="Times New Roman"/>
          <w:b w:val="false"/>
          <w:i w:val="false"/>
          <w:color w:val="000000"/>
          <w:sz w:val="28"/>
        </w:rPr>
        <w:t xml:space="preserve">
      Барлық қабылданған жасөспірімдер:_________, саулары_________, аурулары_________, олардың ішінде _________, барлық бозбала_________, саулары_________, аурулары_________. </w:t>
      </w:r>
      <w:r>
        <w:br/>
      </w:r>
      <w:r>
        <w:rPr>
          <w:rFonts w:ascii="Times New Roman"/>
          <w:b w:val="false"/>
          <w:i w:val="false"/>
          <w:color w:val="000000"/>
          <w:sz w:val="28"/>
        </w:rPr>
        <w:t xml:space="preserve">
      Эпикриздің, баланың даму тарихының мазмұнына сәйкес болмағандықтан, егулер туралы мәліметтердің жоқтығынан т.с.с. қабылданбаған эпикриздер: </w:t>
      </w:r>
      <w:r>
        <w:br/>
      </w:r>
      <w:r>
        <w:rPr>
          <w:rFonts w:ascii="Times New Roman"/>
          <w:b w:val="false"/>
          <w:i w:val="false"/>
          <w:color w:val="000000"/>
          <w:sz w:val="28"/>
        </w:rPr>
        <w:t xml:space="preserve">
      Барлығы: _________, олардың ішінде бозбалалар_________. </w:t>
      </w:r>
      <w:r>
        <w:br/>
      </w:r>
      <w:r>
        <w:rPr>
          <w:rFonts w:ascii="Times New Roman"/>
          <w:b w:val="false"/>
          <w:i w:val="false"/>
          <w:color w:val="000000"/>
          <w:sz w:val="28"/>
        </w:rPr>
        <w:t xml:space="preserve">
      Ескерту: эпикриздер қандай себептермен қабылданбағандығын, кемшіліктерін көрсету қажет. </w:t>
      </w:r>
      <w:r>
        <w:br/>
      </w:r>
      <w:r>
        <w:rPr>
          <w:rFonts w:ascii="Times New Roman"/>
          <w:b w:val="false"/>
          <w:i w:val="false"/>
          <w:color w:val="000000"/>
          <w:sz w:val="28"/>
        </w:rPr>
        <w:t xml:space="preserve">
      Комиссия ауру себебімен диспансерлік бақылауда тұрған жасөспірімдерді қарады. Қаралғандардың тізімі мен жасөспірімдерді қарау қорытындылары қоса тіркелді. </w:t>
      </w:r>
      <w:r>
        <w:br/>
      </w:r>
      <w:r>
        <w:rPr>
          <w:rFonts w:ascii="Times New Roman"/>
          <w:b w:val="false"/>
          <w:i w:val="false"/>
          <w:color w:val="000000"/>
          <w:sz w:val="28"/>
        </w:rPr>
        <w:t xml:space="preserve">
      Жеке аурулар бойынша пікірлер ауыстыру эпикризіне жазылды. </w:t>
      </w:r>
      <w:r>
        <w:br/>
      </w:r>
      <w:r>
        <w:rPr>
          <w:rFonts w:ascii="Times New Roman"/>
          <w:b w:val="false"/>
          <w:i w:val="false"/>
          <w:color w:val="000000"/>
          <w:sz w:val="28"/>
        </w:rPr>
        <w:t xml:space="preserve">
      Комиссия қалалық балалар емханасына (емхананың балалар бөлімшесіне, балалар консультациясына) аталған кемшіліктерді жойып, құжаттарды емханаға (бөлімшесіне) ____________________________ға дейін қайта хаттап беруді ұсынады (мерзімі көрсетіледі). </w:t>
      </w:r>
      <w:r>
        <w:br/>
      </w:r>
      <w:r>
        <w:rPr>
          <w:rFonts w:ascii="Times New Roman"/>
          <w:b w:val="false"/>
          <w:i w:val="false"/>
          <w:color w:val="000000"/>
          <w:sz w:val="28"/>
        </w:rPr>
        <w:t xml:space="preserve">
      Науқас және сау жасөспірімдерді табыстау тізімдері қоса беріледі. </w:t>
      </w:r>
    </w:p>
    <w:p>
      <w:pPr>
        <w:spacing w:after="0"/>
        <w:ind w:left="0"/>
        <w:jc w:val="both"/>
      </w:pPr>
      <w:r>
        <w:rPr>
          <w:rFonts w:ascii="Times New Roman"/>
          <w:b w:val="false"/>
          <w:i w:val="false"/>
          <w:color w:val="000000"/>
          <w:sz w:val="28"/>
        </w:rPr>
        <w:t xml:space="preserve">      Қолдар:                    </w:t>
      </w:r>
      <w:r>
        <w:rPr>
          <w:rFonts w:ascii="Times New Roman"/>
          <w:b w:val="false"/>
          <w:i/>
          <w:color w:val="000000"/>
          <w:sz w:val="28"/>
        </w:rPr>
        <w:t xml:space="preserve"> Комиссияның төрағасы: </w:t>
      </w:r>
    </w:p>
    <w:p>
      <w:pPr>
        <w:spacing w:after="0"/>
        <w:ind w:left="0"/>
        <w:jc w:val="both"/>
      </w:pPr>
      <w:r>
        <w:rPr>
          <w:rFonts w:ascii="Times New Roman"/>
          <w:b w:val="false"/>
          <w:i/>
          <w:color w:val="000000"/>
          <w:sz w:val="28"/>
        </w:rPr>
        <w:t xml:space="preserve">                                  Комиссияның мүшелері: </w:t>
      </w:r>
    </w:p>
    <w:p>
      <w:pPr>
        <w:spacing w:after="0"/>
        <w:ind w:left="0"/>
        <w:jc w:val="both"/>
      </w:pPr>
      <w:r>
        <w:rPr>
          <w:rFonts w:ascii="Times New Roman"/>
          <w:b w:val="false"/>
          <w:i/>
          <w:color w:val="000000"/>
          <w:sz w:val="28"/>
        </w:rPr>
        <w:t xml:space="preserve">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"Медицина ұйымдарының өзара       </w:t>
      </w:r>
      <w:r>
        <w:br/>
      </w:r>
      <w:r>
        <w:rPr>
          <w:rFonts w:ascii="Times New Roman"/>
          <w:b w:val="false"/>
          <w:i w:val="false"/>
          <w:color w:val="000000"/>
          <w:sz w:val="28"/>
        </w:rPr>
        <w:t xml:space="preserve">
іс-қимылдары ережесін бекіту туралы"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678 бұйрығына толықтырулар      </w:t>
      </w:r>
      <w:r>
        <w:br/>
      </w:r>
      <w:r>
        <w:rPr>
          <w:rFonts w:ascii="Times New Roman"/>
          <w:b w:val="false"/>
          <w:i w:val="false"/>
          <w:color w:val="000000"/>
          <w:sz w:val="28"/>
        </w:rPr>
        <w:t xml:space="preserve">
енгізу туралы" 2004 жылғы        </w:t>
      </w:r>
      <w:r>
        <w:br/>
      </w:r>
      <w:r>
        <w:rPr>
          <w:rFonts w:ascii="Times New Roman"/>
          <w:b w:val="false"/>
          <w:i w:val="false"/>
          <w:color w:val="000000"/>
          <w:sz w:val="28"/>
        </w:rPr>
        <w:t xml:space="preserve">
4 ақпандағы N 121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678 бұйрығымен бекітілген       </w:t>
      </w:r>
      <w:r>
        <w:br/>
      </w:r>
      <w:r>
        <w:rPr>
          <w:rFonts w:ascii="Times New Roman"/>
          <w:b w:val="false"/>
          <w:i w:val="false"/>
          <w:color w:val="000000"/>
          <w:sz w:val="28"/>
        </w:rPr>
        <w:t xml:space="preserve">
Медицина ұйымдарының өзара       </w:t>
      </w:r>
      <w:r>
        <w:br/>
      </w:r>
      <w:r>
        <w:rPr>
          <w:rFonts w:ascii="Times New Roman"/>
          <w:b w:val="false"/>
          <w:i w:val="false"/>
          <w:color w:val="000000"/>
          <w:sz w:val="28"/>
        </w:rPr>
        <w:t xml:space="preserve">
іс-қимылдары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Аудару эпикризі </w:t>
      </w:r>
      <w:r>
        <w:br/>
      </w:r>
      <w:r>
        <w:rPr>
          <w:rFonts w:ascii="Times New Roman"/>
          <w:b w:val="false"/>
          <w:i w:val="false"/>
          <w:color w:val="000000"/>
          <w:sz w:val="28"/>
        </w:rPr>
        <w:t xml:space="preserve">
(үлгі сызба) </w:t>
      </w:r>
    </w:p>
    <w:p>
      <w:pPr>
        <w:spacing w:after="0"/>
        <w:ind w:left="0"/>
        <w:jc w:val="both"/>
      </w:pPr>
      <w:r>
        <w:rPr>
          <w:rFonts w:ascii="Times New Roman"/>
          <w:b w:val="false"/>
          <w:i w:val="false"/>
          <w:color w:val="000000"/>
          <w:sz w:val="28"/>
        </w:rPr>
        <w:t xml:space="preserve">      Жасөспірімді емханаға (бөлімшесіне) беру кезінде балаларға </w:t>
      </w:r>
      <w:r>
        <w:br/>
      </w:r>
      <w:r>
        <w:rPr>
          <w:rFonts w:ascii="Times New Roman"/>
          <w:b w:val="false"/>
          <w:i w:val="false"/>
          <w:color w:val="000000"/>
          <w:sz w:val="28"/>
        </w:rPr>
        <w:t xml:space="preserve">
      арналған алдын алу-емдеу ұйымдарымен қарастырылады </w:t>
      </w:r>
    </w:p>
    <w:p>
      <w:pPr>
        <w:spacing w:after="0"/>
        <w:ind w:left="0"/>
        <w:jc w:val="both"/>
      </w:pPr>
      <w:r>
        <w:rPr>
          <w:rFonts w:ascii="Times New Roman"/>
          <w:b w:val="false"/>
          <w:i w:val="false"/>
          <w:color w:val="000000"/>
          <w:sz w:val="28"/>
        </w:rPr>
        <w:t xml:space="preserve">      1. _____________________________________________________ </w:t>
      </w:r>
      <w:r>
        <w:br/>
      </w:r>
      <w:r>
        <w:rPr>
          <w:rFonts w:ascii="Times New Roman"/>
          <w:b w:val="false"/>
          <w:i w:val="false"/>
          <w:color w:val="000000"/>
          <w:sz w:val="28"/>
        </w:rPr>
        <w:t xml:space="preserve">
                       аты, тегі, әкесінің аты </w:t>
      </w:r>
      <w:r>
        <w:br/>
      </w:r>
      <w:r>
        <w:rPr>
          <w:rFonts w:ascii="Times New Roman"/>
          <w:b w:val="false"/>
          <w:i w:val="false"/>
          <w:color w:val="000000"/>
          <w:sz w:val="28"/>
        </w:rPr>
        <w:t xml:space="preserve">
      2. _____________________________________________________ </w:t>
      </w:r>
      <w:r>
        <w:br/>
      </w:r>
      <w:r>
        <w:rPr>
          <w:rFonts w:ascii="Times New Roman"/>
          <w:b w:val="false"/>
          <w:i w:val="false"/>
          <w:color w:val="000000"/>
          <w:sz w:val="28"/>
        </w:rPr>
        <w:t xml:space="preserve">
                    (туған жылы, айы, күні, жері) </w:t>
      </w:r>
      <w:r>
        <w:br/>
      </w:r>
      <w:r>
        <w:rPr>
          <w:rFonts w:ascii="Times New Roman"/>
          <w:b w:val="false"/>
          <w:i w:val="false"/>
          <w:color w:val="000000"/>
          <w:sz w:val="28"/>
        </w:rPr>
        <w:t xml:space="preserve">
      3. _____________________________________________________ </w:t>
      </w:r>
      <w:r>
        <w:br/>
      </w:r>
      <w:r>
        <w:rPr>
          <w:rFonts w:ascii="Times New Roman"/>
          <w:b w:val="false"/>
          <w:i w:val="false"/>
          <w:color w:val="000000"/>
          <w:sz w:val="28"/>
        </w:rPr>
        <w:t xml:space="preserve">
         (балалар емханасында (емхананың балалар бөлімшесінде, </w:t>
      </w:r>
      <w:r>
        <w:br/>
      </w:r>
      <w:r>
        <w:rPr>
          <w:rFonts w:ascii="Times New Roman"/>
          <w:b w:val="false"/>
          <w:i w:val="false"/>
          <w:color w:val="000000"/>
          <w:sz w:val="28"/>
        </w:rPr>
        <w:t xml:space="preserve">
        балалар консультациясында) қай жасынан бастап бақылауда) </w:t>
      </w:r>
      <w:r>
        <w:br/>
      </w:r>
      <w:r>
        <w:rPr>
          <w:rFonts w:ascii="Times New Roman"/>
          <w:b w:val="false"/>
          <w:i w:val="false"/>
          <w:color w:val="000000"/>
          <w:sz w:val="28"/>
        </w:rPr>
        <w:t xml:space="preserve">
      4. _____________________________________________________ </w:t>
      </w:r>
      <w:r>
        <w:br/>
      </w:r>
      <w:r>
        <w:rPr>
          <w:rFonts w:ascii="Times New Roman"/>
          <w:b w:val="false"/>
          <w:i w:val="false"/>
          <w:color w:val="000000"/>
          <w:sz w:val="28"/>
        </w:rPr>
        <w:t xml:space="preserve">
        (даму кезінде болған аурулар, жарақаттар, операциялар) </w:t>
      </w:r>
    </w:p>
    <w:p>
      <w:pPr>
        <w:spacing w:after="0"/>
        <w:ind w:left="0"/>
        <w:jc w:val="both"/>
      </w:pPr>
      <w:r>
        <w:rPr>
          <w:rFonts w:ascii="Times New Roman"/>
          <w:b w:val="false"/>
          <w:i w:val="false"/>
          <w:color w:val="000000"/>
          <w:sz w:val="28"/>
        </w:rPr>
        <w:t xml:space="preserve">      Іш құрылысының, психикалық ауытқу, үстіңгі тыныс алу </w:t>
      </w:r>
      <w:r>
        <w:br/>
      </w:r>
      <w:r>
        <w:rPr>
          <w:rFonts w:ascii="Times New Roman"/>
          <w:b w:val="false"/>
          <w:i w:val="false"/>
          <w:color w:val="000000"/>
          <w:sz w:val="28"/>
        </w:rPr>
        <w:t xml:space="preserve">
      органдарының ауруларына, есту, сезу, көздің көру қабілетінің </w:t>
      </w:r>
      <w:r>
        <w:br/>
      </w:r>
      <w:r>
        <w:rPr>
          <w:rFonts w:ascii="Times New Roman"/>
          <w:b w:val="false"/>
          <w:i w:val="false"/>
          <w:color w:val="000000"/>
          <w:sz w:val="28"/>
        </w:rPr>
        <w:t xml:space="preserve">
      төмендеуіне (қандай, қай жаста болғанын көрсету) аса назар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5. Бұрын диспансерлік тіркеуде тұрды ма ___________ </w:t>
      </w:r>
      <w:r>
        <w:br/>
      </w:r>
      <w:r>
        <w:rPr>
          <w:rFonts w:ascii="Times New Roman"/>
          <w:b w:val="false"/>
          <w:i w:val="false"/>
          <w:color w:val="000000"/>
          <w:sz w:val="28"/>
        </w:rPr>
        <w:t xml:space="preserve">
      6. Аудару кезінде диспансерлік тіркеуде тұра ма ___________ </w:t>
      </w:r>
      <w:r>
        <w:br/>
      </w:r>
      <w:r>
        <w:rPr>
          <w:rFonts w:ascii="Times New Roman"/>
          <w:b w:val="false"/>
          <w:i w:val="false"/>
          <w:color w:val="000000"/>
          <w:sz w:val="28"/>
        </w:rPr>
        <w:t xml:space="preserve">
      7. Аудару сәтіндегі жағдайын бағалау: "сау", функциялық </w:t>
      </w:r>
      <w:r>
        <w:br/>
      </w:r>
      <w:r>
        <w:rPr>
          <w:rFonts w:ascii="Times New Roman"/>
          <w:b w:val="false"/>
          <w:i w:val="false"/>
          <w:color w:val="000000"/>
          <w:sz w:val="28"/>
        </w:rPr>
        <w:t xml:space="preserve">
      ауытқулары бар ма (қандай екенін көрсету) ___________ </w:t>
      </w:r>
      <w:r>
        <w:br/>
      </w:r>
      <w:r>
        <w:rPr>
          <w:rFonts w:ascii="Times New Roman"/>
          <w:b w:val="false"/>
          <w:i w:val="false"/>
          <w:color w:val="000000"/>
          <w:sz w:val="28"/>
        </w:rPr>
        <w:t xml:space="preserve">
      8. Учаскелік педиатрдың қорытындысы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(жалпы жағдайы, дене және жыныстық дамуы, жеке ағзалары мен </w:t>
      </w:r>
      <w:r>
        <w:br/>
      </w:r>
      <w:r>
        <w:rPr>
          <w:rFonts w:ascii="Times New Roman"/>
          <w:b w:val="false"/>
          <w:i w:val="false"/>
          <w:color w:val="000000"/>
          <w:sz w:val="28"/>
        </w:rPr>
        <w:t xml:space="preserve">
                          жүйелерінің жағдайы) </w:t>
      </w:r>
    </w:p>
    <w:p>
      <w:pPr>
        <w:spacing w:after="0"/>
        <w:ind w:left="0"/>
        <w:jc w:val="both"/>
      </w:pPr>
      <w:r>
        <w:rPr>
          <w:rFonts w:ascii="Times New Roman"/>
          <w:b w:val="false"/>
          <w:i w:val="false"/>
          <w:color w:val="000000"/>
          <w:sz w:val="28"/>
        </w:rPr>
        <w:t xml:space="preserve">      9. Әрі қарай диспансерлік бақылау мен емдеу бойынша ұсыныстар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                 Дәрігердің қолы _________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