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20d32" w14:textId="ab20d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Қоғамдық жалпы көлікте тегін жүруге құқығы бар, денсаулық сақтау мемлекеттік жүйесінің іс-әрекетін жолға шығып жасайтын қызметкерлерінің тізімін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2003 жылғы 17 маусымдағы N 132 қаулысы. Солтүстік Қазақстан облысының Әділет басқармасында 2003 жылғы 3 шілдеде N 962 тіркелді. Күші жойылды - Солтүстік Қазақстан облысы әкімдігінің 2007 жылғы 27 желтоқсандағы N 323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әкімдігінің 2007.12.27 N 323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1997 жылғы 19 мамырдағы "Қазақстан Республикасында халықтың денсаулығын сақтау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69 бабына сәйкес және Қазақстан Республикасы Денсаулық сақтау министрлiгiнiң 1997 жылғы 31 қазандағы "Қоғамдық көлiкте тегiн жүруге құқығы бар, мемлекеттiк денсаулық сақтау жүйесiнiң iс-әрекетiн жолға шығып жасайтын қызметкерлер тiзiмiн бекiту туралы" N№544 бұйрығы негiзiнде облыс әкiмдiгi ҚАУЛЫ ЕТЕДI: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Қоғамдық көлiкте тегiн жүруге құқығы бар, мемлекеттiк денсаулық сақтау жүйесiнiң iс-әрекетiн жолға шығып жасайтын қызметкерлер тiзiмi қосымшаға сәйкес бекiтiлсiн.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Денсаулық сақтау мемлекеттiк ұйымдарының басшылары қоғамдық көлiкте iс-әрекетiн жолға шығып жасайтын қызметкерлердiң тегiн жүруi үшiн бюджеттен бөлiнген қаражаттардың мақсатты пайдалануын қамтамасыз етсiн.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"Қоғамдық көлiкте тегiн жүруге құқығы бар, мемлекеттiк денсаулық сақтау жүйесiнiң iс-әрекетiн жолға шығып жасайтын қызметкерлер тiзiмiн бекiту туралы" Солтүстiк Қазақстан облысы әкiмдiгiнiң 2003 жылғы 25 сәуiрдегi N№98 қаулысының күшi жойылсын.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 Облыс әкiмi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Облыс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"Қоғамдық жалпы көлікте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тегін жүруге құқығы бар,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денсаулық сақтау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жүйесінің іс-әрекетін жолға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шығып жасайтын қызметкерлер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тізімін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2003 жылғы 17 маусымдағы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132 қаулысына қосымша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жалпы көлікте тегін жүруге құқығы бар, денсаулық сақтау мемлекеттік жүйесінің іс-әрекетін жолға шығып жасайтын қызметкерлер тізімі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Учаскелік дәрігерлер: терапевтер, педиатрлар, психиатрлар, фтизиатрлар, онкологтар, акушер-гинекологтар, наркологтар;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тәжірибедегі дәрігерлер, отбасылық дәрігерлер;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терапевтік және педиатриялық учаскелердің мейірбикелері;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туберкулезге қарсы күрес, психиатриялық, онкологиялық, наркологиялық мекемелердің, диспансерлердің, бөлімшелердің, бірлестіктердің учаскелік мейірбикелері;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жалпы тәжірибедегі және отбасылық дәрігерлердің мейірбикелері;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әйелдер консультациясының учаскелік акушерлері;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мыналар бойынша санитарлық дәрігерлер: коммуналды гигиена, тамақтану гигиенасы, балалар мен жасөспірімдер гигиенасы, жалпы гигиена, радиациялық гигиена, еңбек гигиенасы және олардың көмекшілері бойынша;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эпидемиолог дәрігерлер, паразитолог дәрігерлер, дезинфекционист дәрігерлер, зоологтар, энтмологтар және олардың көмекшілері;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жедел бөлімшелердің дезнұсқаушылары, дезинфекторлары, инженерлері және технологтары.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