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017f" w14:textId="92b0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Лебяжi ауданының елдi мекендер аумағында ақпараттық жарнама өнiмдерiн орналастыру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Лебяжі аудандық мәслихатының 2003 жылғы 2 шілдедегі N 3/22 шешімі. Павлодар облысының Әділет басқармасында 2003 жылғы 18 тамызда N 1990 тіркелді. Күші жойылды - Павлодар облысы Лебяжі аудандық әкімдігінің 2009 жылғы 28 шілдедегі N 8/2 қаулысымен.</w:t>
      </w:r>
    </w:p>
    <w:p>
      <w:pPr>
        <w:spacing w:after="0"/>
        <w:ind w:left="0"/>
        <w:jc w:val="both"/>
      </w:pPr>
      <w:r>
        <w:rPr>
          <w:rFonts w:ascii="Times New Roman"/>
          <w:b w:val="false"/>
          <w:i w:val="false"/>
          <w:color w:val="ff0000"/>
          <w:sz w:val="28"/>
        </w:rPr>
        <w:t>
      Ескерту. Күші жойылды - Павлодар облысы Лебяжі аудандық мәслихатының 2009 жылғы 28 шілдедегі N 8/2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"Жергiлiктi мемлекеттiк басқару </w:t>
      </w:r>
      <w:r>
        <w:rPr>
          <w:rFonts w:ascii="Times New Roman"/>
          <w:b w:val="false"/>
          <w:i w:val="false"/>
          <w:color w:val="000000"/>
          <w:sz w:val="28"/>
        </w:rPr>
        <w:t>туралы</w:t>
      </w:r>
      <w:r>
        <w:rPr>
          <w:rFonts w:ascii="Times New Roman"/>
          <w:b w:val="false"/>
          <w:i w:val="false"/>
          <w:color w:val="000000"/>
          <w:sz w:val="28"/>
        </w:rPr>
        <w:t xml:space="preserve">", "Нормативтi құқықтық актiлер </w:t>
      </w:r>
      <w:r>
        <w:rPr>
          <w:rFonts w:ascii="Times New Roman"/>
          <w:b w:val="false"/>
          <w:i w:val="false"/>
          <w:color w:val="000000"/>
          <w:sz w:val="28"/>
        </w:rPr>
        <w:t>туралы</w:t>
      </w:r>
      <w:r>
        <w:rPr>
          <w:rFonts w:ascii="Times New Roman"/>
          <w:b w:val="false"/>
          <w:i w:val="false"/>
          <w:color w:val="000000"/>
          <w:sz w:val="28"/>
        </w:rPr>
        <w:t xml:space="preserve">" Заңдарына сәйкес және сыртқы ақпарат, жарнама құралдарын тиiмдi орналастыру және пайдалану мақсатында аудандық мәслихат ШЕШIМ ЕТЕДI: </w:t>
      </w:r>
    </w:p>
    <w:bookmarkEnd w:id="0"/>
    <w:p>
      <w:pPr>
        <w:spacing w:after="0"/>
        <w:ind w:left="0"/>
        <w:jc w:val="both"/>
      </w:pPr>
      <w:r>
        <w:rPr>
          <w:rFonts w:ascii="Times New Roman"/>
          <w:b w:val="false"/>
          <w:i w:val="false"/>
          <w:color w:val="000000"/>
          <w:sz w:val="28"/>
        </w:rPr>
        <w:t>
      1. Лебяжi ауданының елдi мекендер аумағында ақпараттық жарнама өнiмдерiн орналастыру қағидасы (әрi қарай - қағида) бекiтiлсiн (тiркеледi).</w:t>
      </w:r>
    </w:p>
    <w:p>
      <w:pPr>
        <w:spacing w:after="0"/>
        <w:ind w:left="0"/>
        <w:jc w:val="both"/>
      </w:pPr>
      <w:r>
        <w:rPr>
          <w:rFonts w:ascii="Times New Roman"/>
          <w:b w:val="false"/>
          <w:i w:val="false"/>
          <w:color w:val="000000"/>
          <w:sz w:val="28"/>
        </w:rPr>
        <w:t>
      2. Аудандық өндiрiстiк-коммуналдық сала бөлiмi бекiтiлген қағиданы тұрғындарға жеткiзетiн болсын.</w:t>
      </w:r>
    </w:p>
    <w:p>
      <w:pPr>
        <w:spacing w:after="0"/>
        <w:ind w:left="0"/>
        <w:jc w:val="both"/>
      </w:pPr>
      <w:r>
        <w:rPr>
          <w:rFonts w:ascii="Times New Roman"/>
          <w:b w:val="false"/>
          <w:i w:val="false"/>
          <w:color w:val="000000"/>
          <w:sz w:val="28"/>
        </w:rPr>
        <w:t>
      3. Шешiмнiң орындалуын қадағалау мәслихаттың әлеуметтiк мәселелер жөнiндегi тұрақты комиссиясына жүктелсiн.</w:t>
      </w:r>
    </w:p>
    <w:tbl>
      <w:tblPr>
        <w:tblW w:w="0" w:type="auto"/>
        <w:tblCellSpacing w:w="0" w:type="auto"/>
        <w:tblBorders>
          <w:top w:val="none"/>
          <w:left w:val="none"/>
          <w:bottom w:val="none"/>
          <w:right w:val="none"/>
          <w:insideH w:val="none"/>
          <w:insideV w:val="none"/>
        </w:tblBorders>
      </w:tblPr>
      <w:tblGrid>
        <w:gridCol w:w="11196"/>
        <w:gridCol w:w="1104"/>
      </w:tblGrid>
      <w:tr>
        <w:trPr>
          <w:trHeight w:val="30" w:hRule="atLeast"/>
        </w:trPr>
        <w:tc>
          <w:tcPr>
            <w:tcW w:w="11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шақырылған  </w:t>
            </w:r>
          </w:p>
        </w:tc>
        <w:tc>
          <w:tcPr>
            <w:tcW w:w="1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w:t>
            </w:r>
          </w:p>
        </w:tc>
        <w:tc>
          <w:tcPr>
            <w:tcW w:w="1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ХХII сессиясының төрағасы </w:t>
            </w:r>
          </w:p>
        </w:tc>
        <w:tc>
          <w:tcPr>
            <w:tcW w:w="110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2003 жылғы 2 шiлдедегi</w:t>
            </w:r>
            <w:r>
              <w:br/>
            </w:r>
            <w:r>
              <w:rPr>
                <w:rFonts w:ascii="Times New Roman"/>
                <w:b w:val="false"/>
                <w:i w:val="false"/>
                <w:color w:val="000000"/>
                <w:sz w:val="20"/>
              </w:rPr>
              <w:t xml:space="preserve">N 3/22 "Лебяжi ауданының елдi </w:t>
            </w:r>
            <w:r>
              <w:br/>
            </w:r>
            <w:r>
              <w:rPr>
                <w:rFonts w:ascii="Times New Roman"/>
                <w:b w:val="false"/>
                <w:i w:val="false"/>
                <w:color w:val="000000"/>
                <w:sz w:val="20"/>
              </w:rPr>
              <w:t>мекендер аумағында ақпараттық</w:t>
            </w:r>
            <w:r>
              <w:br/>
            </w:r>
            <w:r>
              <w:rPr>
                <w:rFonts w:ascii="Times New Roman"/>
                <w:b w:val="false"/>
                <w:i w:val="false"/>
                <w:color w:val="000000"/>
                <w:sz w:val="20"/>
              </w:rPr>
              <w:t>жарнама өнiмдерiн орналастыру</w:t>
            </w:r>
            <w:r>
              <w:br/>
            </w:r>
            <w:r>
              <w:rPr>
                <w:rFonts w:ascii="Times New Roman"/>
                <w:b w:val="false"/>
                <w:i w:val="false"/>
                <w:color w:val="000000"/>
                <w:sz w:val="20"/>
              </w:rPr>
              <w:t xml:space="preserve">қағидасы туралы" (ХХII-сессия, </w:t>
            </w:r>
            <w:r>
              <w:br/>
            </w:r>
            <w:r>
              <w:rPr>
                <w:rFonts w:ascii="Times New Roman"/>
                <w:b w:val="false"/>
                <w:i w:val="false"/>
                <w:color w:val="000000"/>
                <w:sz w:val="20"/>
              </w:rPr>
              <w:t>II-шақырылған) шешiмiмен бекiтiлген</w:t>
            </w:r>
          </w:p>
        </w:tc>
      </w:tr>
    </w:tbl>
    <w:p>
      <w:pPr>
        <w:spacing w:after="0"/>
        <w:ind w:left="0"/>
        <w:jc w:val="left"/>
      </w:pPr>
      <w:r>
        <w:rPr>
          <w:rFonts w:ascii="Times New Roman"/>
          <w:b/>
          <w:i w:val="false"/>
          <w:color w:val="000000"/>
        </w:rPr>
        <w:t xml:space="preserve"> Лебяжi ауданының елдi мекендер аумағында ақпараттық жарнама өнiмдерiн орналастыру қағидасы</w:t>
      </w:r>
    </w:p>
    <w:p>
      <w:pPr>
        <w:spacing w:after="0"/>
        <w:ind w:left="0"/>
        <w:jc w:val="both"/>
      </w:pPr>
      <w:r>
        <w:rPr>
          <w:rFonts w:ascii="Times New Roman"/>
          <w:b w:val="false"/>
          <w:i w:val="false"/>
          <w:color w:val="000000"/>
          <w:sz w:val="28"/>
        </w:rPr>
        <w:t>
      Бұл қағида Лебяжi ауданының елдi мекендерi аумағында сыртқы жарнаманы өндiру, орналастыру, таратумен байланысты қарым-қатынастарды реттейдi.</w:t>
      </w:r>
    </w:p>
    <w:bookmarkStart w:name="z3" w:id="1"/>
    <w:p>
      <w:pPr>
        <w:spacing w:after="0"/>
        <w:ind w:left="0"/>
        <w:jc w:val="left"/>
      </w:pPr>
      <w:r>
        <w:rPr>
          <w:rFonts w:ascii="Times New Roman"/>
          <w:b/>
          <w:i w:val="false"/>
          <w:color w:val="000000"/>
        </w:rPr>
        <w:t xml:space="preserve"> I. Қағидада қолданылатын негiзгi ұғымдар</w:t>
      </w:r>
    </w:p>
    <w:bookmarkEnd w:id="1"/>
    <w:p>
      <w:pPr>
        <w:spacing w:after="0"/>
        <w:ind w:left="0"/>
        <w:jc w:val="both"/>
      </w:pPr>
      <w:r>
        <w:rPr>
          <w:rFonts w:ascii="Times New Roman"/>
          <w:b w:val="false"/>
          <w:i w:val="false"/>
          <w:color w:val="000000"/>
          <w:sz w:val="28"/>
        </w:rPr>
        <w:t>
      1. "Сыртқы жарнама" жарықтық табло, стенд, плакат және басқа да техникалық құралдар түрiнде таратылатын белгiсiз тұлғалар шеңберiне арналған және оларда соларға деген қызығушылықты құрастыруды немесе қолдауды бейiмдейтiн жеке немесе заңды тұлға, тауарлар, идеялар мен бастамалар туралы ақпарат.</w:t>
      </w:r>
    </w:p>
    <w:p>
      <w:pPr>
        <w:spacing w:after="0"/>
        <w:ind w:left="0"/>
        <w:jc w:val="both"/>
      </w:pPr>
      <w:r>
        <w:rPr>
          <w:rFonts w:ascii="Times New Roman"/>
          <w:b w:val="false"/>
          <w:i w:val="false"/>
          <w:color w:val="000000"/>
          <w:sz w:val="28"/>
        </w:rPr>
        <w:t>
      2. "Жарнама берушi" жарнаманы өндiру, орналастыру және кейiн тарату үшiн жарнамалық ақпарат көзi болып келетiн жеке немесе заңды тұлғалар.</w:t>
      </w:r>
    </w:p>
    <w:p>
      <w:pPr>
        <w:spacing w:after="0"/>
        <w:ind w:left="0"/>
        <w:jc w:val="both"/>
      </w:pPr>
      <w:r>
        <w:rPr>
          <w:rFonts w:ascii="Times New Roman"/>
          <w:b w:val="false"/>
          <w:i w:val="false"/>
          <w:color w:val="000000"/>
          <w:sz w:val="28"/>
        </w:rPr>
        <w:t>
      3. "Жарнама таратушы" мүлiктi, соның iшiнде техникалық құралдарды және басқа тәсiлдi пайдалану және беру жолымен жарнамалық ақпаратты орналастыру мен таратуды жүзеге асыратын жеке немесе заңды тұлға.</w:t>
      </w:r>
    </w:p>
    <w:p>
      <w:pPr>
        <w:spacing w:after="0"/>
        <w:ind w:left="0"/>
        <w:jc w:val="both"/>
      </w:pPr>
      <w:r>
        <w:rPr>
          <w:rFonts w:ascii="Times New Roman"/>
          <w:b w:val="false"/>
          <w:i w:val="false"/>
          <w:color w:val="000000"/>
          <w:sz w:val="28"/>
        </w:rPr>
        <w:t>
      4. "Уәкiлеттi орган" жергiлiктi атқарушы орган немесе оның уәкiлеттi тұлғасы.</w:t>
      </w:r>
    </w:p>
    <w:p>
      <w:pPr>
        <w:spacing w:after="0"/>
        <w:ind w:left="0"/>
        <w:jc w:val="both"/>
      </w:pPr>
      <w:r>
        <w:rPr>
          <w:rFonts w:ascii="Times New Roman"/>
          <w:b w:val="false"/>
          <w:i w:val="false"/>
          <w:color w:val="000000"/>
          <w:sz w:val="28"/>
        </w:rPr>
        <w:t>
      5. Ақпараттық жарнама өнiмдерi ауылды көркемдiк-эстетикалық рәсiмдеудiң элементi болып табылады және ақпараттық жарнама түрiнде берiледi:</w:t>
      </w:r>
    </w:p>
    <w:p>
      <w:pPr>
        <w:spacing w:after="0"/>
        <w:ind w:left="0"/>
        <w:jc w:val="both"/>
      </w:pPr>
      <w:r>
        <w:rPr>
          <w:rFonts w:ascii="Times New Roman"/>
          <w:b w:val="false"/>
          <w:i w:val="false"/>
          <w:color w:val="000000"/>
          <w:sz w:val="28"/>
        </w:rPr>
        <w:t>
      1) төбенiң үстiне қойылатын жарнамалық қондырғылар;</w:t>
      </w:r>
    </w:p>
    <w:p>
      <w:pPr>
        <w:spacing w:after="0"/>
        <w:ind w:left="0"/>
        <w:jc w:val="both"/>
      </w:pPr>
      <w:r>
        <w:rPr>
          <w:rFonts w:ascii="Times New Roman"/>
          <w:b w:val="false"/>
          <w:i w:val="false"/>
          <w:color w:val="000000"/>
          <w:sz w:val="28"/>
        </w:rPr>
        <w:t>
      2) жарықтандыру тұғырларында, кронштейнде, тегiс қабырғалардағы газожарықтық және жарықтық жарнамалық қондырғылар;</w:t>
      </w:r>
    </w:p>
    <w:p>
      <w:pPr>
        <w:spacing w:after="0"/>
        <w:ind w:left="0"/>
        <w:jc w:val="both"/>
      </w:pPr>
      <w:r>
        <w:rPr>
          <w:rFonts w:ascii="Times New Roman"/>
          <w:b w:val="false"/>
          <w:i w:val="false"/>
          <w:color w:val="000000"/>
          <w:sz w:val="28"/>
        </w:rPr>
        <w:t>
      3) көлемдi-кеңiстiктiк жарнамалық қондырғылар (төбенiң үстiнде, бөлек тұратындар);</w:t>
      </w:r>
    </w:p>
    <w:p>
      <w:pPr>
        <w:spacing w:after="0"/>
        <w:ind w:left="0"/>
        <w:jc w:val="both"/>
      </w:pPr>
      <w:r>
        <w:rPr>
          <w:rFonts w:ascii="Times New Roman"/>
          <w:b w:val="false"/>
          <w:i w:val="false"/>
          <w:color w:val="000000"/>
          <w:sz w:val="28"/>
        </w:rPr>
        <w:t>
      4) щиттiк жарнамалық құрылымдар (сонымен қатар бөлек тұратындар);</w:t>
      </w:r>
    </w:p>
    <w:p>
      <w:pPr>
        <w:spacing w:after="0"/>
        <w:ind w:left="0"/>
        <w:jc w:val="both"/>
      </w:pPr>
      <w:r>
        <w:rPr>
          <w:rFonts w:ascii="Times New Roman"/>
          <w:b w:val="false"/>
          <w:i w:val="false"/>
          <w:color w:val="000000"/>
          <w:sz w:val="28"/>
        </w:rPr>
        <w:t>
      5) витриналардағы жарнамалық стендтер, жазулар мен бейнелер;</w:t>
      </w:r>
    </w:p>
    <w:p>
      <w:pPr>
        <w:spacing w:after="0"/>
        <w:ind w:left="0"/>
        <w:jc w:val="both"/>
      </w:pPr>
      <w:r>
        <w:rPr>
          <w:rFonts w:ascii="Times New Roman"/>
          <w:b w:val="false"/>
          <w:i w:val="false"/>
          <w:color w:val="000000"/>
          <w:sz w:val="28"/>
        </w:rPr>
        <w:t>
      6) жұмсақ төсемделердегi, жалаушалардағы жарнама;</w:t>
      </w:r>
    </w:p>
    <w:p>
      <w:pPr>
        <w:spacing w:after="0"/>
        <w:ind w:left="0"/>
        <w:jc w:val="both"/>
      </w:pPr>
      <w:r>
        <w:rPr>
          <w:rFonts w:ascii="Times New Roman"/>
          <w:b w:val="false"/>
          <w:i w:val="false"/>
          <w:color w:val="000000"/>
          <w:sz w:val="28"/>
        </w:rPr>
        <w:t>
      7) жарнама ақпарат стендтерiнде және басқа да осы мақсатқа бейiмделген орындарда, қоғамдық көлiк аялдамаларындағы ақпараттық жарнама көрсеткiштерi, жазбалар, хабарландырулар, жазулар;</w:t>
      </w:r>
    </w:p>
    <w:p>
      <w:pPr>
        <w:spacing w:after="0"/>
        <w:ind w:left="0"/>
        <w:jc w:val="both"/>
      </w:pPr>
      <w:r>
        <w:rPr>
          <w:rFonts w:ascii="Times New Roman"/>
          <w:b w:val="false"/>
          <w:i w:val="false"/>
          <w:color w:val="000000"/>
          <w:sz w:val="28"/>
        </w:rPr>
        <w:t>
      8) маталардағы жарнамалық жазулар;</w:t>
      </w:r>
    </w:p>
    <w:p>
      <w:pPr>
        <w:spacing w:after="0"/>
        <w:ind w:left="0"/>
        <w:jc w:val="both"/>
      </w:pPr>
      <w:r>
        <w:rPr>
          <w:rFonts w:ascii="Times New Roman"/>
          <w:b w:val="false"/>
          <w:i w:val="false"/>
          <w:color w:val="000000"/>
          <w:sz w:val="28"/>
        </w:rPr>
        <w:t>
      9) тағы да басқа ақпараттық жарнама өнiмдер түрi.</w:t>
      </w:r>
    </w:p>
    <w:bookmarkStart w:name="z4" w:id="2"/>
    <w:p>
      <w:pPr>
        <w:spacing w:after="0"/>
        <w:ind w:left="0"/>
        <w:jc w:val="left"/>
      </w:pPr>
      <w:r>
        <w:rPr>
          <w:rFonts w:ascii="Times New Roman"/>
          <w:b/>
          <w:i w:val="false"/>
          <w:color w:val="000000"/>
        </w:rPr>
        <w:t xml:space="preserve"> II. Жарнамаға қойылатын негiзгi талаптар</w:t>
      </w:r>
    </w:p>
    <w:bookmarkEnd w:id="2"/>
    <w:p>
      <w:pPr>
        <w:spacing w:after="0"/>
        <w:ind w:left="0"/>
        <w:jc w:val="both"/>
      </w:pPr>
      <w:r>
        <w:rPr>
          <w:rFonts w:ascii="Times New Roman"/>
          <w:b w:val="false"/>
          <w:i w:val="false"/>
          <w:color w:val="000000"/>
          <w:sz w:val="28"/>
        </w:rPr>
        <w:t>
      6. Жарнама нысаны мен қолданылған тарату құралына қарамастан, оны көрген кезде ақ арнаулы бiлiмсiз немесе техникалық құралдарды пайдаланбай танымды болуы керек.</w:t>
      </w:r>
    </w:p>
    <w:p>
      <w:pPr>
        <w:spacing w:after="0"/>
        <w:ind w:left="0"/>
        <w:jc w:val="both"/>
      </w:pPr>
      <w:r>
        <w:rPr>
          <w:rFonts w:ascii="Times New Roman"/>
          <w:b w:val="false"/>
          <w:i w:val="false"/>
          <w:color w:val="000000"/>
          <w:sz w:val="28"/>
        </w:rPr>
        <w:t>
      7. Мекемелер мен кәсiпорындардың ақпараттық көрсеткiштерi мен маңдайша жазуларының, сонымен қатар жарнамалық өнiмнiң мәтiнi мiндеттi түрде қазақ және орыс тiлдерiнде орындалуы тиiс, егер де, аталған кәсiпорындардың белгiленген тәртiпте тiркеуден өткен логотиптерi, сауда белгiлерi, сауда таңбалары және шетел тiлiнде жазылған атаулары болса, олар тиiстi құжаттарды көрсеткен жағдайда қосымша түпнұсқалық түрде пайдаланыла алады.</w:t>
      </w:r>
    </w:p>
    <w:p>
      <w:pPr>
        <w:spacing w:after="0"/>
        <w:ind w:left="0"/>
        <w:jc w:val="both"/>
      </w:pPr>
      <w:r>
        <w:rPr>
          <w:rFonts w:ascii="Times New Roman"/>
          <w:b w:val="false"/>
          <w:i w:val="false"/>
          <w:color w:val="000000"/>
          <w:sz w:val="28"/>
        </w:rPr>
        <w:t>
      Барлық визуалдық ақпараттың мәтiнi келесi тәртiпте орналастырылады:</w:t>
      </w:r>
    </w:p>
    <w:p>
      <w:pPr>
        <w:spacing w:after="0"/>
        <w:ind w:left="0"/>
        <w:jc w:val="both"/>
      </w:pPr>
      <w:r>
        <w:rPr>
          <w:rFonts w:ascii="Times New Roman"/>
          <w:b w:val="false"/>
          <w:i w:val="false"/>
          <w:color w:val="000000"/>
          <w:sz w:val="28"/>
        </w:rPr>
        <w:t>
      сол жағынан немесе жоғарыдан мемлекеттiк тiлде;</w:t>
      </w:r>
    </w:p>
    <w:p>
      <w:pPr>
        <w:spacing w:after="0"/>
        <w:ind w:left="0"/>
        <w:jc w:val="both"/>
      </w:pPr>
      <w:r>
        <w:rPr>
          <w:rFonts w:ascii="Times New Roman"/>
          <w:b w:val="false"/>
          <w:i w:val="false"/>
          <w:color w:val="000000"/>
          <w:sz w:val="28"/>
        </w:rPr>
        <w:t xml:space="preserve">
      оң жағынан немесе төменнен орыс тiлiнде; </w:t>
      </w:r>
    </w:p>
    <w:p>
      <w:pPr>
        <w:spacing w:after="0"/>
        <w:ind w:left="0"/>
        <w:jc w:val="both"/>
      </w:pPr>
      <w:r>
        <w:rPr>
          <w:rFonts w:ascii="Times New Roman"/>
          <w:b w:val="false"/>
          <w:i w:val="false"/>
          <w:color w:val="000000"/>
          <w:sz w:val="28"/>
        </w:rPr>
        <w:t>
      мөлшерi бойынша бiрдей әрiптермен жазылады.</w:t>
      </w:r>
    </w:p>
    <w:p>
      <w:pPr>
        <w:spacing w:after="0"/>
        <w:ind w:left="0"/>
        <w:jc w:val="both"/>
      </w:pPr>
      <w:r>
        <w:rPr>
          <w:rFonts w:ascii="Times New Roman"/>
          <w:b w:val="false"/>
          <w:i w:val="false"/>
          <w:color w:val="000000"/>
          <w:sz w:val="28"/>
        </w:rPr>
        <w:t>
      Қажет болған жағдайда визуалдық ақпарат мәтiнi қосымша басқа да тiлдерде де көрсетiледi.</w:t>
      </w:r>
    </w:p>
    <w:p>
      <w:pPr>
        <w:spacing w:after="0"/>
        <w:ind w:left="0"/>
        <w:jc w:val="both"/>
      </w:pPr>
      <w:r>
        <w:rPr>
          <w:rFonts w:ascii="Times New Roman"/>
          <w:b w:val="false"/>
          <w:i w:val="false"/>
          <w:color w:val="000000"/>
          <w:sz w:val="28"/>
        </w:rPr>
        <w:t>
      8. Қазақстан Республикасының заңнамасымен айналымға тыйым салынған тауарларды жарнамалау рұқсат етiлмейдi.</w:t>
      </w:r>
    </w:p>
    <w:p>
      <w:pPr>
        <w:spacing w:after="0"/>
        <w:ind w:left="0"/>
        <w:jc w:val="both"/>
      </w:pPr>
      <w:r>
        <w:rPr>
          <w:rFonts w:ascii="Times New Roman"/>
          <w:b w:val="false"/>
          <w:i w:val="false"/>
          <w:color w:val="000000"/>
          <w:sz w:val="28"/>
        </w:rPr>
        <w:t>
      9. Жарнама азаматтарды зорлыққа, басқыншылыққа, жеке тұлғалардың денсаулығына зиян келтiретiн және олардың қауiпсiздiгiне қатер төндiретiн iс-әрекеттердi болдырмауы тиiс.</w:t>
      </w:r>
    </w:p>
    <w:p>
      <w:pPr>
        <w:spacing w:after="0"/>
        <w:ind w:left="0"/>
        <w:jc w:val="both"/>
      </w:pPr>
      <w:r>
        <w:rPr>
          <w:rFonts w:ascii="Times New Roman"/>
          <w:b w:val="false"/>
          <w:i w:val="false"/>
          <w:color w:val="000000"/>
          <w:sz w:val="28"/>
        </w:rPr>
        <w:t xml:space="preserve">
      10. Жарнама табиғатты қорғау заңнамасын бұзатын iс-әрекеттердi болдырмауы тиiс. </w:t>
      </w:r>
    </w:p>
    <w:p>
      <w:pPr>
        <w:spacing w:after="0"/>
        <w:ind w:left="0"/>
        <w:jc w:val="both"/>
      </w:pPr>
      <w:r>
        <w:rPr>
          <w:rFonts w:ascii="Times New Roman"/>
          <w:b w:val="false"/>
          <w:i w:val="false"/>
          <w:color w:val="000000"/>
          <w:sz w:val="28"/>
        </w:rPr>
        <w:t xml:space="preserve">
      11. Жарнамада дiнге, философияға, саясатқа, тiлге, жынысқа немесе жас топтарына, профессионалдық немесе әлеуметтiк санатқа, ұлтқа қатысты кiр келтiретін сөздер, салыстырулар, жалпы қабылданған адамгершiлiк нормаларын бұзатын мәтiндiк, көрермендiк ақпарат болмауы тиiс. </w:t>
      </w:r>
    </w:p>
    <w:p>
      <w:pPr>
        <w:spacing w:after="0"/>
        <w:ind w:left="0"/>
        <w:jc w:val="both"/>
      </w:pPr>
      <w:r>
        <w:rPr>
          <w:rFonts w:ascii="Times New Roman"/>
          <w:b w:val="false"/>
          <w:i w:val="false"/>
          <w:color w:val="000000"/>
          <w:sz w:val="28"/>
        </w:rPr>
        <w:t xml:space="preserve">
      12. Жарнама ұлттық мәдени игiлiктi құрастыратын өнер объектiлерiне, мемлекеттiк символдарға (жалау, елтаңба, әнұран), кез-келген мемлекеттiң валютасына, дiни рәмiздерге, қандай да болмасын жеке немесе заңды тұлғаға, қызметке, мамандық пен тауарға кiр келтiрмеуi тиiс. </w:t>
      </w:r>
    </w:p>
    <w:p>
      <w:pPr>
        <w:spacing w:after="0"/>
        <w:ind w:left="0"/>
        <w:jc w:val="both"/>
      </w:pPr>
      <w:r>
        <w:rPr>
          <w:rFonts w:ascii="Times New Roman"/>
          <w:b w:val="false"/>
          <w:i w:val="false"/>
          <w:color w:val="000000"/>
          <w:sz w:val="28"/>
        </w:rPr>
        <w:t>
      13. Табак өнiмдерiнiң жарнамасы әрдайым темекi шегудiң қауiпi туралы ескертумен қоса берiлуi тиiс.</w:t>
      </w:r>
    </w:p>
    <w:p>
      <w:pPr>
        <w:spacing w:after="0"/>
        <w:ind w:left="0"/>
        <w:jc w:val="both"/>
      </w:pPr>
      <w:r>
        <w:rPr>
          <w:rFonts w:ascii="Times New Roman"/>
          <w:b w:val="false"/>
          <w:i w:val="false"/>
          <w:color w:val="000000"/>
          <w:sz w:val="28"/>
        </w:rPr>
        <w:t xml:space="preserve">
      14. Ақпараттық жарнама өнiмдерi мiндеттi түрде тәулiктiң кешкi және түнгi кездерiнде сыртқы немесе iшкi жарықпен жарықтық техникалық құралдарының талаптары мен нормаларын сақтаумен жарықтандырылуы тиiс. </w:t>
      </w:r>
    </w:p>
    <w:bookmarkStart w:name="z5" w:id="3"/>
    <w:p>
      <w:pPr>
        <w:spacing w:after="0"/>
        <w:ind w:left="0"/>
        <w:jc w:val="left"/>
      </w:pPr>
      <w:r>
        <w:rPr>
          <w:rFonts w:ascii="Times New Roman"/>
          <w:b/>
          <w:i w:val="false"/>
          <w:color w:val="000000"/>
        </w:rPr>
        <w:t xml:space="preserve"> III. Ақпараттық жарнама өнiмдерiн орналастыру тәртiбi</w:t>
      </w:r>
    </w:p>
    <w:bookmarkEnd w:id="3"/>
    <w:p>
      <w:pPr>
        <w:spacing w:after="0"/>
        <w:ind w:left="0"/>
        <w:jc w:val="both"/>
      </w:pPr>
      <w:r>
        <w:rPr>
          <w:rFonts w:ascii="Times New Roman"/>
          <w:b w:val="false"/>
          <w:i w:val="false"/>
          <w:color w:val="000000"/>
          <w:sz w:val="28"/>
        </w:rPr>
        <w:t>
      15. Аудан аумағында ақпараттық жарнама өнiмдерi уәкiлеттi органның рұқсатымен орналастырылады.</w:t>
      </w:r>
    </w:p>
    <w:p>
      <w:pPr>
        <w:spacing w:after="0"/>
        <w:ind w:left="0"/>
        <w:jc w:val="both"/>
      </w:pPr>
      <w:r>
        <w:rPr>
          <w:rFonts w:ascii="Times New Roman"/>
          <w:b w:val="false"/>
          <w:i w:val="false"/>
          <w:color w:val="000000"/>
          <w:sz w:val="28"/>
        </w:rPr>
        <w:t>
      16. Рұқсат беруге жарнама берушiнiң объектiнi орналастыру орнының схемасын, объектiнi көркемдiк рәсiмдеу және визуалдық жарнаманың нұсқасын қоса берген өтiнiшi негiз болады. Уәкiлеттi орган аталған құжаттарды алған күннен кейiн 15 күн iшiнде қарастырып, жарнамалық өнiмдi орналастыруға келiсу немесе бас тарту туралы шешiм қабылдайды.</w:t>
      </w:r>
    </w:p>
    <w:p>
      <w:pPr>
        <w:spacing w:after="0"/>
        <w:ind w:left="0"/>
        <w:jc w:val="both"/>
      </w:pPr>
      <w:r>
        <w:rPr>
          <w:rFonts w:ascii="Times New Roman"/>
          <w:b w:val="false"/>
          <w:i w:val="false"/>
          <w:color w:val="000000"/>
          <w:sz w:val="28"/>
        </w:rPr>
        <w:t>
      17. Жарнама берушiге құжаттарды қайтарып берген жағдайда өтiнiштi қарастыру мерзiмi қайта басталады.</w:t>
      </w:r>
    </w:p>
    <w:p>
      <w:pPr>
        <w:spacing w:after="0"/>
        <w:ind w:left="0"/>
        <w:jc w:val="both"/>
      </w:pPr>
      <w:r>
        <w:rPr>
          <w:rFonts w:ascii="Times New Roman"/>
          <w:b w:val="false"/>
          <w:i w:val="false"/>
          <w:color w:val="000000"/>
          <w:sz w:val="28"/>
        </w:rPr>
        <w:t>
      18. Ақпараттық жарнама өнiмдерiн орналастыруға рұқсат 30 күн iшiнде күшiн сақтайды. Объектiнi орналастырмаған жағдайда рұқсат күшiн жояды да белгiленген тәртiпте басқа тапсырыс берушiге рәсiмделедi. Техникалық себептерге байланысты рұқсаттың мерзiмi уәкiлеттi органмен ұзартыла алады.</w:t>
      </w:r>
    </w:p>
    <w:p>
      <w:pPr>
        <w:spacing w:after="0"/>
        <w:ind w:left="0"/>
        <w:jc w:val="both"/>
      </w:pPr>
      <w:r>
        <w:rPr>
          <w:rFonts w:ascii="Times New Roman"/>
          <w:b w:val="false"/>
          <w:i w:val="false"/>
          <w:color w:val="000000"/>
          <w:sz w:val="28"/>
        </w:rPr>
        <w:t>
      19. Ақпараттық жарнама өнiмдерiн орналастыру үшiн ақы мөлшерi жергілiктi атқарушы органның шешiмiмен белгiленедi.</w:t>
      </w:r>
    </w:p>
    <w:p>
      <w:pPr>
        <w:spacing w:after="0"/>
        <w:ind w:left="0"/>
        <w:jc w:val="both"/>
      </w:pPr>
      <w:r>
        <w:rPr>
          <w:rFonts w:ascii="Times New Roman"/>
          <w:b w:val="false"/>
          <w:i w:val="false"/>
          <w:color w:val="000000"/>
          <w:sz w:val="28"/>
        </w:rPr>
        <w:t>
      20. Ақпараттық жарнама өнiмдерiн мәдениет ескерткiштерi, ритуалдық объектiлер, ғимараттар, күзетiлетiн табиғи комплекстер орналасқан аумақтарда орналастыруға рұқсатты биоресурстар және экология, мәдениет т.с.с. бөлiмдердiң келiсiмiмен уәкiлеттi орган бередi.</w:t>
      </w:r>
    </w:p>
    <w:bookmarkStart w:name="z6" w:id="4"/>
    <w:p>
      <w:pPr>
        <w:spacing w:after="0"/>
        <w:ind w:left="0"/>
        <w:jc w:val="left"/>
      </w:pPr>
      <w:r>
        <w:rPr>
          <w:rFonts w:ascii="Times New Roman"/>
          <w:b/>
          <w:i w:val="false"/>
          <w:color w:val="000000"/>
        </w:rPr>
        <w:t xml:space="preserve"> IV. Жауапкершiлiк</w:t>
      </w:r>
    </w:p>
    <w:bookmarkEnd w:id="4"/>
    <w:p>
      <w:pPr>
        <w:spacing w:after="0"/>
        <w:ind w:left="0"/>
        <w:jc w:val="both"/>
      </w:pPr>
      <w:r>
        <w:rPr>
          <w:rFonts w:ascii="Times New Roman"/>
          <w:b w:val="false"/>
          <w:i w:val="false"/>
          <w:color w:val="000000"/>
          <w:sz w:val="28"/>
        </w:rPr>
        <w:t>
      21. Елдi мекендер аумағында ақпарат пен сыртқы жарнама құралдарын орналастыру және қолдану қағидасының орындалуын бақылауды аудан әкiмiнiң өкiмiмен тағайындалатын архитектуралы-техникалық комиссия жүзеге асырады.</w:t>
      </w:r>
    </w:p>
    <w:p>
      <w:pPr>
        <w:spacing w:after="0"/>
        <w:ind w:left="0"/>
        <w:jc w:val="both"/>
      </w:pPr>
      <w:r>
        <w:rPr>
          <w:rFonts w:ascii="Times New Roman"/>
          <w:b w:val="false"/>
          <w:i w:val="false"/>
          <w:color w:val="000000"/>
          <w:sz w:val="28"/>
        </w:rPr>
        <w:t>
      22. Қолдану кезiнде ақпараттық жарнама объектiнiң инженерлiк-техникалық және көркемдiк декоративтiк мөлшерлерi үшiн жарнама иесi жауап бередi.</w:t>
      </w:r>
    </w:p>
    <w:p>
      <w:pPr>
        <w:spacing w:after="0"/>
        <w:ind w:left="0"/>
        <w:jc w:val="both"/>
      </w:pPr>
      <w:r>
        <w:rPr>
          <w:rFonts w:ascii="Times New Roman"/>
          <w:b w:val="false"/>
          <w:i w:val="false"/>
          <w:color w:val="000000"/>
          <w:sz w:val="28"/>
        </w:rPr>
        <w:t>
      23. Ақпараттық жарнама өнiмдерiнiң мазмұнының сенiмдiлiгi үшiн жарнама берушi жауап бередi.</w:t>
      </w:r>
    </w:p>
    <w:p>
      <w:pPr>
        <w:spacing w:after="0"/>
        <w:ind w:left="0"/>
        <w:jc w:val="both"/>
      </w:pPr>
      <w:r>
        <w:rPr>
          <w:rFonts w:ascii="Times New Roman"/>
          <w:b w:val="false"/>
          <w:i w:val="false"/>
          <w:color w:val="000000"/>
          <w:sz w:val="28"/>
        </w:rPr>
        <w:t>
      24. Ақпарат және сыртқы жарнама құралдарының орындалу сапасы үшiн жарнама иесi жауап бередi.</w:t>
      </w:r>
    </w:p>
    <w:p>
      <w:pPr>
        <w:spacing w:after="0"/>
        <w:ind w:left="0"/>
        <w:jc w:val="both"/>
      </w:pPr>
      <w:r>
        <w:rPr>
          <w:rFonts w:ascii="Times New Roman"/>
          <w:b w:val="false"/>
          <w:i w:val="false"/>
          <w:color w:val="000000"/>
          <w:sz w:val="28"/>
        </w:rPr>
        <w:t>
      25. Уәкiлеттi қызметтердiң нұсқамаларының көрсетiлген мерзiмде орындамаған жағдайда жарнаманы әрi қарай қолдану мәселесi архитектуралы-техникалық комиссияның қарауына ұсынылады.</w:t>
      </w:r>
    </w:p>
    <w:p>
      <w:pPr>
        <w:spacing w:after="0"/>
        <w:ind w:left="0"/>
        <w:jc w:val="both"/>
      </w:pPr>
      <w:r>
        <w:rPr>
          <w:rFonts w:ascii="Times New Roman"/>
          <w:b w:val="false"/>
          <w:i w:val="false"/>
          <w:color w:val="000000"/>
          <w:sz w:val="28"/>
        </w:rPr>
        <w:t>
      26. Қажет болған жағдайда архитектуралы-техникалық комиссия тиiстi органдарға кiнәлiлердi жауапқа тарту туралы нұсқама дайындайды.</w:t>
      </w:r>
    </w:p>
    <w:p>
      <w:pPr>
        <w:spacing w:after="0"/>
        <w:ind w:left="0"/>
        <w:jc w:val="both"/>
      </w:pPr>
      <w:r>
        <w:rPr>
          <w:rFonts w:ascii="Times New Roman"/>
          <w:b w:val="false"/>
          <w:i w:val="false"/>
          <w:color w:val="000000"/>
          <w:sz w:val="28"/>
        </w:rPr>
        <w:t>
      27. Жарнамалық қызметтiң мiндеттi қағидасын бұзғаны үшiн субъектiлерге Қазақстан Республикасының қолданыста бар заңнамасының негiзiнде әкiмшiлiк шаралар немесе басқа да жауапкершiлiк шаралары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