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9cba" w14:textId="d929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 мемлекеттік коммуналдық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2003 жылғы 27 қарашадағы N 173 қаулысы. Жамбыл облыстық әділет басқармасында 2003 жылы 29 желтоқсанда N 1178 тіркелді. Күші жойылды - Жамбыл облысы әкімдігінің 2009 жылғы 29 қазандағы № 328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Жамбыл облысы әкімдігінің 2009.10.29 № 328 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Президентінің 1997 жылғы 6 наурыздағы "Шағын кәсіпкерлікті дамытуға мемлекеттік қолдауды күшейту және оны жандандыру жөніндегі шаралар туралы" N 3398 </w:t>
      </w:r>
      <w:r>
        <w:rPr>
          <w:rFonts w:ascii="Times New Roman"/>
          <w:b w:val="false"/>
          <w:i w:val="false"/>
          <w:color w:val="000000"/>
          <w:sz w:val="28"/>
        </w:rPr>
        <w:t>Жарлығына</w:t>
      </w:r>
      <w:r>
        <w:rPr>
          <w:rFonts w:ascii="Times New Roman"/>
          <w:b w:val="false"/>
          <w:i w:val="false"/>
          <w:color w:val="000000"/>
          <w:sz w:val="28"/>
        </w:rPr>
        <w:t xml:space="preserve">, "Шағын кәсіпкерлікті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әкімияты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шағын кәсіпкерлік субъектілеріне мемлекеттік коммуналдық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Ережесі (бұдан әрі - Ереже)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облыстың әділет басқармасында тіркелген күннен бастап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М.Н. Байбековке жүктелсін.</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Облыс әкімиятының 2003 жылғы N 27 қарашадағы </w:t>
      </w:r>
      <w:r>
        <w:br/>
      </w:r>
      <w:r>
        <w:rPr>
          <w:rFonts w:ascii="Times New Roman"/>
          <w:b w:val="false"/>
          <w:i w:val="false"/>
          <w:color w:val="000000"/>
          <w:sz w:val="28"/>
        </w:rPr>
        <w:t xml:space="preserve">
"Шағын кәсіпкерлік субъектілеріне </w:t>
      </w:r>
      <w:r>
        <w:br/>
      </w:r>
      <w:r>
        <w:rPr>
          <w:rFonts w:ascii="Times New Roman"/>
          <w:b w:val="false"/>
          <w:i w:val="false"/>
          <w:color w:val="000000"/>
          <w:sz w:val="28"/>
        </w:rPr>
        <w:t xml:space="preserve">
мемлекеттік коммуналдық меншіктің </w:t>
      </w:r>
      <w:r>
        <w:br/>
      </w:r>
      <w:r>
        <w:rPr>
          <w:rFonts w:ascii="Times New Roman"/>
          <w:b w:val="false"/>
          <w:i w:val="false"/>
          <w:color w:val="000000"/>
          <w:sz w:val="28"/>
        </w:rPr>
        <w:t xml:space="preserve">
пайдаланылмайтын объектілерін кейіннен </w:t>
      </w:r>
      <w:r>
        <w:br/>
      </w:r>
      <w:r>
        <w:rPr>
          <w:rFonts w:ascii="Times New Roman"/>
          <w:b w:val="false"/>
          <w:i w:val="false"/>
          <w:color w:val="000000"/>
          <w:sz w:val="28"/>
        </w:rPr>
        <w:t xml:space="preserve">
меншікке өтеусіз беру құқығымен мүліктік жалға </w:t>
      </w:r>
      <w:r>
        <w:br/>
      </w:r>
      <w:r>
        <w:rPr>
          <w:rFonts w:ascii="Times New Roman"/>
          <w:b w:val="false"/>
          <w:i w:val="false"/>
          <w:color w:val="000000"/>
          <w:sz w:val="28"/>
        </w:rPr>
        <w:t xml:space="preserve">
алуға (жалға беруге) немесе сенімгерлік басқаруға </w:t>
      </w:r>
      <w:r>
        <w:br/>
      </w:r>
      <w:r>
        <w:rPr>
          <w:rFonts w:ascii="Times New Roman"/>
          <w:b w:val="false"/>
          <w:i w:val="false"/>
          <w:color w:val="000000"/>
          <w:sz w:val="28"/>
        </w:rPr>
        <w:t xml:space="preserve">
беру Ережесін бекіту туралы" N 173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Шағын кәсiпкерлiк субъектiлерiне коммуналдық мемлекеттік меншiктiң пайдаланылмайтын объектiлерiн кейiннен меншiкке өтеусiз беру құқығымен мүлiктiк жалға алуға (жалға беруге) немесе сенiмгерлiк басқаруға беру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Қазақстан Республикасы Президентiнiң "Шағын кәсiпкерлiктi дамытуға мемлекеттiк қолдауды күшейту және оны жандандыру жөнiндегi шаралар туралы" 1997 жылғы 6 наурыздағы N 3398  </w:t>
      </w:r>
      <w:r>
        <w:rPr>
          <w:rFonts w:ascii="Times New Roman"/>
          <w:b w:val="false"/>
          <w:i w:val="false"/>
          <w:color w:val="000000"/>
          <w:sz w:val="28"/>
        </w:rPr>
        <w:t>Жарлығына</w:t>
      </w:r>
      <w:r>
        <w:rPr>
          <w:rFonts w:ascii="Times New Roman"/>
          <w:b w:val="false"/>
          <w:i w:val="false"/>
          <w:color w:val="000000"/>
          <w:sz w:val="28"/>
        </w:rPr>
        <w:t xml:space="preserve">, "Шағын кәсiпкерлiктi мемлекеттiк қолдау туралы" Қазақстан Республикасының 1997 жылғы 19 маусымдағы N 131-I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сауда-сатып алу (делдалдық) қызметiн қоспағанда, шағын кәсiпкерлiк субъектiлерiне өндiрiстiк қызметiн ұйымдастыру мен халыққа қызмет көрсету саласын дамыту үшiн коммуналдық мемлекеттiк меншiктегi пайдаланылмайтын ғимараттарды, құрылыстарды және жабдықтарды (бұдан әрi - объектiлер) кейiннен меншiкке өтеусiз беру құқығымен бiр жыл мерзiмге мүлiктiк жалға алуға (жалға бepугe) немесе сенiмгерлiк басқаруға беру, сондай-ақ объектiлердi шағын кәсiпкерлiк субъектiлерiне меншiкке беру шарттары мен тәртiбiн реттейдi. </w:t>
      </w:r>
    </w:p>
    <w:p>
      <w:pPr>
        <w:spacing w:after="0"/>
        <w:ind w:left="0"/>
        <w:jc w:val="both"/>
      </w:pPr>
      <w:r>
        <w:rPr>
          <w:rFonts w:ascii="Times New Roman"/>
          <w:b w:val="false"/>
          <w:i w:val="false"/>
          <w:color w:val="000000"/>
          <w:sz w:val="28"/>
        </w:rPr>
        <w:t xml:space="preserve">      2. Шағын кәсiпкерлiк субъектiлерiне кейiннен меншiкке өтеусiз беру құқығымен бiр жыл мерзiмге мүлiктiк жалға алуға (жалға бepуге) немесе сенiмгерлiк басқаруға бiр жылдан астам уақытта мақсаты бойынша пайдаланылмаған коммуналдық мемлекеттiк кәсiпорындар мен мекемелердiң (бұдан әрi - ұйымдар) объектiлерi берiледi. </w:t>
      </w:r>
    </w:p>
    <w:p>
      <w:pPr>
        <w:spacing w:after="0"/>
        <w:ind w:left="0"/>
        <w:jc w:val="both"/>
      </w:pPr>
      <w:r>
        <w:rPr>
          <w:rFonts w:ascii="Times New Roman"/>
          <w:b w:val="false"/>
          <w:i w:val="false"/>
          <w:color w:val="000000"/>
          <w:sz w:val="28"/>
        </w:rPr>
        <w:t xml:space="preserve">      3. Объектiлердi беру тендерлiк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Тендер өткiзуге дайындық </w:t>
      </w:r>
    </w:p>
    <w:p>
      <w:pPr>
        <w:spacing w:after="0"/>
        <w:ind w:left="0"/>
        <w:jc w:val="both"/>
      </w:pPr>
      <w:r>
        <w:rPr>
          <w:rFonts w:ascii="Times New Roman"/>
          <w:b w:val="false"/>
          <w:i w:val="false"/>
          <w:color w:val="000000"/>
          <w:sz w:val="28"/>
        </w:rPr>
        <w:t xml:space="preserve">      4. Тендер өткiзу мен шағын кәсiпкерлiк субъектiлерiнiң мүлiктiк жалға алу (жалға беру) немесе сенiмгерлiк басқару шарттарының талаптарын орындауын бақылауды жүзеге асыру үшiн Жамбыл облысының коммуналдық меншік департаменті (бұдан әрі - департамент) тұрақты жұмыс iстейтiн комиссия (бұдан әрi -  комиссия) құрады. </w:t>
      </w:r>
    </w:p>
    <w:p>
      <w:pPr>
        <w:spacing w:after="0"/>
        <w:ind w:left="0"/>
        <w:jc w:val="both"/>
      </w:pPr>
      <w:r>
        <w:rPr>
          <w:rFonts w:ascii="Times New Roman"/>
          <w:b w:val="false"/>
          <w:i w:val="false"/>
          <w:color w:val="000000"/>
          <w:sz w:val="28"/>
        </w:rPr>
        <w:t xml:space="preserve">      Комиссияның құрамына департаменттің, Қазақстан Республикасының Табиғи монополияларды реттеу және бәсекелестікті қорғау жөніндегі агенттігінің Жамбыл облысы бойынша департаментінің және Жамбыл облысының нарықтық инфрақұрылым комитетінің өкілдері кiредi. Департаменттің төрағасы комиссияның төрағасы болып табылады. </w:t>
      </w:r>
    </w:p>
    <w:p>
      <w:pPr>
        <w:spacing w:after="0"/>
        <w:ind w:left="0"/>
        <w:jc w:val="both"/>
      </w:pPr>
      <w:r>
        <w:rPr>
          <w:rFonts w:ascii="Times New Roman"/>
          <w:b w:val="false"/>
          <w:i w:val="false"/>
          <w:color w:val="000000"/>
          <w:sz w:val="28"/>
        </w:rPr>
        <w:t xml:space="preserve">      5. Комиссия: </w:t>
      </w:r>
    </w:p>
    <w:p>
      <w:pPr>
        <w:spacing w:after="0"/>
        <w:ind w:left="0"/>
        <w:jc w:val="both"/>
      </w:pPr>
      <w:r>
        <w:rPr>
          <w:rFonts w:ascii="Times New Roman"/>
          <w:b w:val="false"/>
          <w:i w:val="false"/>
          <w:color w:val="000000"/>
          <w:sz w:val="28"/>
        </w:rPr>
        <w:t xml:space="preserve">      1) Өз жұмысының регламентiн әзiрлейдi және бекiтедi; </w:t>
      </w:r>
    </w:p>
    <w:p>
      <w:pPr>
        <w:spacing w:after="0"/>
        <w:ind w:left="0"/>
        <w:jc w:val="both"/>
      </w:pPr>
      <w:r>
        <w:rPr>
          <w:rFonts w:ascii="Times New Roman"/>
          <w:b w:val="false"/>
          <w:i w:val="false"/>
          <w:color w:val="000000"/>
          <w:sz w:val="28"/>
        </w:rPr>
        <w:t xml:space="preserve">      2) объектiлердiң техникалық жағдайына байланысты бepу (мүлiктi жалға алу (жалға беpу) немесе сенiмгерлiк басқару) түрiн айқындайды; </w:t>
      </w:r>
    </w:p>
    <w:p>
      <w:pPr>
        <w:spacing w:after="0"/>
        <w:ind w:left="0"/>
        <w:jc w:val="both"/>
      </w:pPr>
      <w:r>
        <w:rPr>
          <w:rFonts w:ascii="Times New Roman"/>
          <w:b w:val="false"/>
          <w:i w:val="false"/>
          <w:color w:val="000000"/>
          <w:sz w:val="28"/>
        </w:rPr>
        <w:t xml:space="preserve">      3) тендер өткiзу күнi туралы шешiм қабылдайды; </w:t>
      </w:r>
    </w:p>
    <w:p>
      <w:pPr>
        <w:spacing w:after="0"/>
        <w:ind w:left="0"/>
        <w:jc w:val="both"/>
      </w:pPr>
      <w:r>
        <w:rPr>
          <w:rFonts w:ascii="Times New Roman"/>
          <w:b w:val="false"/>
          <w:i w:val="false"/>
          <w:color w:val="000000"/>
          <w:sz w:val="28"/>
        </w:rPr>
        <w:t xml:space="preserve">      4) тендер шарттарын айқындайды; </w:t>
      </w:r>
    </w:p>
    <w:p>
      <w:pPr>
        <w:spacing w:after="0"/>
        <w:ind w:left="0"/>
        <w:jc w:val="both"/>
      </w:pPr>
      <w:r>
        <w:rPr>
          <w:rFonts w:ascii="Times New Roman"/>
          <w:b w:val="false"/>
          <w:i w:val="false"/>
          <w:color w:val="000000"/>
          <w:sz w:val="28"/>
        </w:rPr>
        <w:t xml:space="preserve">      5) жалдау ақысының мөлшерiн айқындайды (объектiлердi мүлiктiк жалға алуға берген кезде); </w:t>
      </w:r>
    </w:p>
    <w:p>
      <w:pPr>
        <w:spacing w:after="0"/>
        <w:ind w:left="0"/>
        <w:jc w:val="both"/>
      </w:pPr>
      <w:r>
        <w:rPr>
          <w:rFonts w:ascii="Times New Roman"/>
          <w:b w:val="false"/>
          <w:i w:val="false"/>
          <w:color w:val="000000"/>
          <w:sz w:val="28"/>
        </w:rPr>
        <w:t xml:space="preserve">      6) кепiлдi жарнаның мөлшерiн айқындайды; </w:t>
      </w:r>
    </w:p>
    <w:p>
      <w:pPr>
        <w:spacing w:after="0"/>
        <w:ind w:left="0"/>
        <w:jc w:val="both"/>
      </w:pPr>
      <w:r>
        <w:rPr>
          <w:rFonts w:ascii="Times New Roman"/>
          <w:b w:val="false"/>
          <w:i w:val="false"/>
          <w:color w:val="000000"/>
          <w:sz w:val="28"/>
        </w:rPr>
        <w:t xml:space="preserve">      7) тендер өткiзу туралы хабарламаның жариялануын жүзеге асырады; </w:t>
      </w:r>
    </w:p>
    <w:p>
      <w:pPr>
        <w:spacing w:after="0"/>
        <w:ind w:left="0"/>
        <w:jc w:val="both"/>
      </w:pPr>
      <w:r>
        <w:rPr>
          <w:rFonts w:ascii="Times New Roman"/>
          <w:b w:val="false"/>
          <w:i w:val="false"/>
          <w:color w:val="000000"/>
          <w:sz w:val="28"/>
        </w:rPr>
        <w:t xml:space="preserve">      8) тендер өткiзедi; </w:t>
      </w:r>
    </w:p>
    <w:p>
      <w:pPr>
        <w:spacing w:after="0"/>
        <w:ind w:left="0"/>
        <w:jc w:val="both"/>
      </w:pPr>
      <w:r>
        <w:rPr>
          <w:rFonts w:ascii="Times New Roman"/>
          <w:b w:val="false"/>
          <w:i w:val="false"/>
          <w:color w:val="000000"/>
          <w:sz w:val="28"/>
        </w:rPr>
        <w:t xml:space="preserve">      9) тендер жеңiмпазын айқындайды; </w:t>
      </w:r>
    </w:p>
    <w:p>
      <w:pPr>
        <w:spacing w:after="0"/>
        <w:ind w:left="0"/>
        <w:jc w:val="both"/>
      </w:pPr>
      <w:r>
        <w:rPr>
          <w:rFonts w:ascii="Times New Roman"/>
          <w:b w:val="false"/>
          <w:i w:val="false"/>
          <w:color w:val="000000"/>
          <w:sz w:val="28"/>
        </w:rPr>
        <w:t xml:space="preserve">      10) осы Ережемен көзделген өзге де өкiлеттiктердi жүзеге асырады. </w:t>
      </w:r>
    </w:p>
    <w:p>
      <w:pPr>
        <w:spacing w:after="0"/>
        <w:ind w:left="0"/>
        <w:jc w:val="both"/>
      </w:pPr>
      <w:r>
        <w:rPr>
          <w:rFonts w:ascii="Times New Roman"/>
          <w:b w:val="false"/>
          <w:i w:val="false"/>
          <w:color w:val="000000"/>
          <w:sz w:val="28"/>
        </w:rPr>
        <w:t xml:space="preserve">      6. Комиссияның отырысы, eгep оған комиссия мүшелерiнiң кемiнде 2/3-ci қатысса, заңды болып табылады. </w:t>
      </w:r>
    </w:p>
    <w:p>
      <w:pPr>
        <w:spacing w:after="0"/>
        <w:ind w:left="0"/>
        <w:jc w:val="both"/>
      </w:pPr>
      <w:r>
        <w:rPr>
          <w:rFonts w:ascii="Times New Roman"/>
          <w:b w:val="false"/>
          <w:i w:val="false"/>
          <w:color w:val="000000"/>
          <w:sz w:val="28"/>
        </w:rPr>
        <w:t xml:space="preserve">      Комиссия шешiмi қатысушы комиссия мүшелерiнiң қарапайым көпшiлiк дауысымен қабылданады, дауыстар тең болған кезде комиссия төрағасының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Тендерлiк құжаттама </w:t>
      </w:r>
    </w:p>
    <w:p>
      <w:pPr>
        <w:spacing w:after="0"/>
        <w:ind w:left="0"/>
        <w:jc w:val="both"/>
      </w:pPr>
      <w:r>
        <w:rPr>
          <w:rFonts w:ascii="Times New Roman"/>
          <w:b w:val="false"/>
          <w:i w:val="false"/>
          <w:color w:val="000000"/>
          <w:sz w:val="28"/>
        </w:rPr>
        <w:t xml:space="preserve">      7. Тендерлiк құжаттаманы дайындаудың нақты тәртiбiн, мазмұнын және шарттарын комиссия айқындайды. </w:t>
      </w:r>
    </w:p>
    <w:p>
      <w:pPr>
        <w:spacing w:after="0"/>
        <w:ind w:left="0"/>
        <w:jc w:val="both"/>
      </w:pPr>
      <w:r>
        <w:rPr>
          <w:rFonts w:ascii="Times New Roman"/>
          <w:b w:val="false"/>
          <w:i w:val="false"/>
          <w:color w:val="000000"/>
          <w:sz w:val="28"/>
        </w:rPr>
        <w:t xml:space="preserve">      8. Ақпараттың хабарлама тендер өткiзу жарияланған күнге дейiн 15 күннен кешiктiрмей облыстық ресми баспасөзде мемлекеттiк және орыс тiлдерiнде жариялануға және мынадай мәлiметтердi: </w:t>
      </w:r>
    </w:p>
    <w:p>
      <w:pPr>
        <w:spacing w:after="0"/>
        <w:ind w:left="0"/>
        <w:jc w:val="both"/>
      </w:pPr>
      <w:r>
        <w:rPr>
          <w:rFonts w:ascii="Times New Roman"/>
          <w:b w:val="false"/>
          <w:i w:val="false"/>
          <w:color w:val="000000"/>
          <w:sz w:val="28"/>
        </w:rPr>
        <w:t xml:space="preserve">      1) тендердiң шарттары мен жеңiмпазды таңдау өлшемдерiн; </w:t>
      </w:r>
    </w:p>
    <w:p>
      <w:pPr>
        <w:spacing w:after="0"/>
        <w:ind w:left="0"/>
        <w:jc w:val="both"/>
      </w:pPr>
      <w:r>
        <w:rPr>
          <w:rFonts w:ascii="Times New Roman"/>
          <w:b w:val="false"/>
          <w:i w:val="false"/>
          <w:color w:val="000000"/>
          <w:sz w:val="28"/>
        </w:rPr>
        <w:t xml:space="preserve">      2) тендер объектiсiнiң қысқаша сипаттамасын; </w:t>
      </w:r>
    </w:p>
    <w:p>
      <w:pPr>
        <w:spacing w:after="0"/>
        <w:ind w:left="0"/>
        <w:jc w:val="both"/>
      </w:pPr>
      <w:r>
        <w:rPr>
          <w:rFonts w:ascii="Times New Roman"/>
          <w:b w:val="false"/>
          <w:i w:val="false"/>
          <w:color w:val="000000"/>
          <w:sz w:val="28"/>
        </w:rPr>
        <w:t xml:space="preserve">      3) тендер өткiзу күнiн, уақытын және орнын; </w:t>
      </w:r>
    </w:p>
    <w:p>
      <w:pPr>
        <w:spacing w:after="0"/>
        <w:ind w:left="0"/>
        <w:jc w:val="both"/>
      </w:pPr>
      <w:r>
        <w:rPr>
          <w:rFonts w:ascii="Times New Roman"/>
          <w:b w:val="false"/>
          <w:i w:val="false"/>
          <w:color w:val="000000"/>
          <w:sz w:val="28"/>
        </w:rPr>
        <w:t xml:space="preserve">      4) тeндepгe қатысуға өтiнiмдердi қабылдау мерзiмдерiн; </w:t>
      </w:r>
    </w:p>
    <w:p>
      <w:pPr>
        <w:spacing w:after="0"/>
        <w:ind w:left="0"/>
        <w:jc w:val="both"/>
      </w:pPr>
      <w:r>
        <w:rPr>
          <w:rFonts w:ascii="Times New Roman"/>
          <w:b w:val="false"/>
          <w:i w:val="false"/>
          <w:color w:val="000000"/>
          <w:sz w:val="28"/>
        </w:rPr>
        <w:t xml:space="preserve">      5) жалға беру ақысының мөлшерiн (мүлiктiк жалға алуға берген кезде); </w:t>
      </w:r>
    </w:p>
    <w:p>
      <w:pPr>
        <w:spacing w:after="0"/>
        <w:ind w:left="0"/>
        <w:jc w:val="both"/>
      </w:pPr>
      <w:r>
        <w:rPr>
          <w:rFonts w:ascii="Times New Roman"/>
          <w:b w:val="false"/>
          <w:i w:val="false"/>
          <w:color w:val="000000"/>
          <w:sz w:val="28"/>
        </w:rPr>
        <w:t xml:space="preserve">      6) тендерге қатысуды ресiмдеу тәртiбiн; </w:t>
      </w:r>
    </w:p>
    <w:p>
      <w:pPr>
        <w:spacing w:after="0"/>
        <w:ind w:left="0"/>
        <w:jc w:val="both"/>
      </w:pPr>
      <w:r>
        <w:rPr>
          <w:rFonts w:ascii="Times New Roman"/>
          <w:b w:val="false"/>
          <w:i w:val="false"/>
          <w:color w:val="000000"/>
          <w:sz w:val="28"/>
        </w:rPr>
        <w:t xml:space="preserve">      7) кепiлдi жарнаның мөлшерiн және оны енгiзу үшiн банктiк деректемелердi (кепiлдi жарнаның мөлшерi ақпараттың хабарлама жарияланғаннан кейiн өзгертiлмейдi) қамтуы тиiс. </w:t>
      </w:r>
    </w:p>
    <w:p>
      <w:pPr>
        <w:spacing w:after="0"/>
        <w:ind w:left="0"/>
        <w:jc w:val="both"/>
      </w:pPr>
      <w:r>
        <w:rPr>
          <w:rFonts w:ascii="Times New Roman"/>
          <w:b w:val="false"/>
          <w:i w:val="false"/>
          <w:color w:val="000000"/>
          <w:sz w:val="28"/>
        </w:rPr>
        <w:t xml:space="preserve">      9. Тендерлiк құжаттама комиссия айқындайтын тәртiппен қатысушының сұрауы бойынша жиынтыққа берiледi. </w:t>
      </w:r>
    </w:p>
    <w:p>
      <w:pPr>
        <w:spacing w:after="0"/>
        <w:ind w:left="0"/>
        <w:jc w:val="both"/>
      </w:pPr>
      <w:r>
        <w:rPr>
          <w:rFonts w:ascii="Times New Roman"/>
          <w:b w:val="false"/>
          <w:i w:val="false"/>
          <w:color w:val="000000"/>
          <w:sz w:val="28"/>
        </w:rPr>
        <w:t xml:space="preserve">      10. Тендерлiк құжаттама мынадай негізгі бөлiмдердi: </w:t>
      </w:r>
    </w:p>
    <w:p>
      <w:pPr>
        <w:spacing w:after="0"/>
        <w:ind w:left="0"/>
        <w:jc w:val="both"/>
      </w:pPr>
      <w:r>
        <w:rPr>
          <w:rFonts w:ascii="Times New Roman"/>
          <w:b w:val="false"/>
          <w:i w:val="false"/>
          <w:color w:val="000000"/>
          <w:sz w:val="28"/>
        </w:rPr>
        <w:t xml:space="preserve">      1) тендер объектiсi туралы мәлiметтi; </w:t>
      </w:r>
    </w:p>
    <w:p>
      <w:pPr>
        <w:spacing w:after="0"/>
        <w:ind w:left="0"/>
        <w:jc w:val="both"/>
      </w:pPr>
      <w:r>
        <w:rPr>
          <w:rFonts w:ascii="Times New Roman"/>
          <w:b w:val="false"/>
          <w:i w:val="false"/>
          <w:color w:val="000000"/>
          <w:sz w:val="28"/>
        </w:rPr>
        <w:t xml:space="preserve">      2) өтiнiмдер мен онымен бipгe ұсынылатын құжаттардың мазмұны бойынша талаптарды; </w:t>
      </w:r>
    </w:p>
    <w:p>
      <w:pPr>
        <w:spacing w:after="0"/>
        <w:ind w:left="0"/>
        <w:jc w:val="both"/>
      </w:pPr>
      <w:r>
        <w:rPr>
          <w:rFonts w:ascii="Times New Roman"/>
          <w:b w:val="false"/>
          <w:i w:val="false"/>
          <w:color w:val="000000"/>
          <w:sz w:val="28"/>
        </w:rPr>
        <w:t xml:space="preserve">      3) тендер өткiзу тәртiбi мен шарттарын; </w:t>
      </w:r>
    </w:p>
    <w:p>
      <w:pPr>
        <w:spacing w:after="0"/>
        <w:ind w:left="0"/>
        <w:jc w:val="both"/>
      </w:pPr>
      <w:r>
        <w:rPr>
          <w:rFonts w:ascii="Times New Roman"/>
          <w:b w:val="false"/>
          <w:i w:val="false"/>
          <w:color w:val="000000"/>
          <w:sz w:val="28"/>
        </w:rPr>
        <w:t xml:space="preserve">      4) мүлiктi жалдау шартының жобасын; </w:t>
      </w:r>
    </w:p>
    <w:p>
      <w:pPr>
        <w:spacing w:after="0"/>
        <w:ind w:left="0"/>
        <w:jc w:val="both"/>
      </w:pPr>
      <w:r>
        <w:rPr>
          <w:rFonts w:ascii="Times New Roman"/>
          <w:b w:val="false"/>
          <w:i w:val="false"/>
          <w:color w:val="000000"/>
          <w:sz w:val="28"/>
        </w:rPr>
        <w:t xml:space="preserve">      5) тендерге қатысуға өтiнiмнiң нысанын қамтуы тиiс. </w:t>
      </w:r>
    </w:p>
    <w:p>
      <w:pPr>
        <w:spacing w:after="0"/>
        <w:ind w:left="0"/>
        <w:jc w:val="both"/>
      </w:pPr>
      <w:r>
        <w:rPr>
          <w:rFonts w:ascii="Times New Roman"/>
          <w:b w:val="false"/>
          <w:i w:val="false"/>
          <w:color w:val="000000"/>
          <w:sz w:val="28"/>
        </w:rPr>
        <w:t xml:space="preserve">      11. Тендерге қатысушыларды тiркеу тендер өткiзу туралы хабарлама жарияланған күннен бастап жүргiзiледi және тендер өткiзуге дейiн бiр күн бұрын аяқталады. </w:t>
      </w:r>
    </w:p>
    <w:p>
      <w:pPr>
        <w:spacing w:after="0"/>
        <w:ind w:left="0"/>
        <w:jc w:val="both"/>
      </w:pPr>
      <w:r>
        <w:rPr>
          <w:rFonts w:ascii="Times New Roman"/>
          <w:b w:val="false"/>
          <w:i w:val="false"/>
          <w:color w:val="000000"/>
          <w:sz w:val="28"/>
        </w:rPr>
        <w:t xml:space="preserve">      12. Комиссия тендер өткiзу туралы хабарлама жарияланғаннан кейiн барлық ниет бiлдiрушiлердiң объектiлер мен тендер өткiзудiң шарттары туралы ақпаратқа еркiн қол жеткiзуiн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Тендер өткiзу </w:t>
      </w:r>
    </w:p>
    <w:p>
      <w:pPr>
        <w:spacing w:after="0"/>
        <w:ind w:left="0"/>
        <w:jc w:val="both"/>
      </w:pPr>
      <w:r>
        <w:rPr>
          <w:rFonts w:ascii="Times New Roman"/>
          <w:b w:val="false"/>
          <w:i w:val="false"/>
          <w:color w:val="000000"/>
          <w:sz w:val="28"/>
        </w:rPr>
        <w:t xml:space="preserve">      13. Тендерге қатысуға ниет бiлдiрген шағын кәсiпкерлiк субъектiлерi белгiленген мерзiмдерде: </w:t>
      </w:r>
    </w:p>
    <w:p>
      <w:pPr>
        <w:spacing w:after="0"/>
        <w:ind w:left="0"/>
        <w:jc w:val="both"/>
      </w:pPr>
      <w:r>
        <w:rPr>
          <w:rFonts w:ascii="Times New Roman"/>
          <w:b w:val="false"/>
          <w:i w:val="false"/>
          <w:color w:val="000000"/>
          <w:sz w:val="28"/>
        </w:rPr>
        <w:t xml:space="preserve">      1) үмiткердiң тендерге қатысуға келiсiмi және оның тендер шарттарын орындау мен тиiстi шартты жасасу жөнiндегi мiндеттемелерiн қамтитын тендерге қатысуға арналған өтiнiмдi; </w:t>
      </w:r>
    </w:p>
    <w:p>
      <w:pPr>
        <w:spacing w:after="0"/>
        <w:ind w:left="0"/>
        <w:jc w:val="both"/>
      </w:pPr>
      <w:r>
        <w:rPr>
          <w:rFonts w:ascii="Times New Roman"/>
          <w:b w:val="false"/>
          <w:i w:val="false"/>
          <w:color w:val="000000"/>
          <w:sz w:val="28"/>
        </w:rPr>
        <w:t xml:space="preserve">      2) осы объектiде өндiрiстiк қызметтi ұйымдастыру және халыққа қызмет көрсету жөнiндегi бизнес-жоспарды; </w:t>
      </w:r>
    </w:p>
    <w:p>
      <w:pPr>
        <w:spacing w:after="0"/>
        <w:ind w:left="0"/>
        <w:jc w:val="both"/>
      </w:pPr>
      <w:r>
        <w:rPr>
          <w:rFonts w:ascii="Times New Roman"/>
          <w:b w:val="false"/>
          <w:i w:val="false"/>
          <w:color w:val="000000"/>
          <w:sz w:val="28"/>
        </w:rPr>
        <w:t xml:space="preserve">      3) заңды тұлғалар - құрылтай құжаттарының (құрылтай шарты мен жарғы) нотариалды куәландырылған көшiрмелерiн және салық төлеушi куәлiгiнiң көшiрмесiн; жеке тұлғалар кәсiпкерлiк қызметтi жүзеге асыру құқығын растайтын құжаттың көшiрмесiн, сондай-ақ жеке тұлғаның жеке басын куәландыратын құжаттардың көшiрмесiн және салық төлеушiнiң куәлiгiн; </w:t>
      </w:r>
    </w:p>
    <w:p>
      <w:pPr>
        <w:spacing w:after="0"/>
        <w:ind w:left="0"/>
        <w:jc w:val="both"/>
      </w:pPr>
      <w:r>
        <w:rPr>
          <w:rFonts w:ascii="Times New Roman"/>
          <w:b w:val="false"/>
          <w:i w:val="false"/>
          <w:color w:val="000000"/>
          <w:sz w:val="28"/>
        </w:rPr>
        <w:t xml:space="preserve">      4) салық берешегiнiң жоқтығы туралы салық органының анықтамасын; </w:t>
      </w:r>
    </w:p>
    <w:p>
      <w:pPr>
        <w:spacing w:after="0"/>
        <w:ind w:left="0"/>
        <w:jc w:val="both"/>
      </w:pPr>
      <w:r>
        <w:rPr>
          <w:rFonts w:ascii="Times New Roman"/>
          <w:b w:val="false"/>
          <w:i w:val="false"/>
          <w:color w:val="000000"/>
          <w:sz w:val="28"/>
        </w:rPr>
        <w:t xml:space="preserve">      5) кепiлдi жарнаның енгiзiлуiн растайтын төлем құжатының көшiрмесiн; </w:t>
      </w:r>
    </w:p>
    <w:p>
      <w:pPr>
        <w:spacing w:after="0"/>
        <w:ind w:left="0"/>
        <w:jc w:val="both"/>
      </w:pPr>
      <w:r>
        <w:rPr>
          <w:rFonts w:ascii="Times New Roman"/>
          <w:b w:val="false"/>
          <w:i w:val="false"/>
          <w:color w:val="000000"/>
          <w:sz w:val="28"/>
        </w:rPr>
        <w:t xml:space="preserve">      6) ақпараттың хабарламада көрсетiлген өзге де құжаттарды бередi. </w:t>
      </w:r>
    </w:p>
    <w:p>
      <w:pPr>
        <w:spacing w:after="0"/>
        <w:ind w:left="0"/>
        <w:jc w:val="both"/>
      </w:pPr>
      <w:r>
        <w:rPr>
          <w:rFonts w:ascii="Times New Roman"/>
          <w:b w:val="false"/>
          <w:i w:val="false"/>
          <w:color w:val="000000"/>
          <w:sz w:val="28"/>
        </w:rPr>
        <w:t xml:space="preserve">      14. Өтiнiмдердi қабылдау және тендерге қатысуға ниет бiлдiрген тұлғаларды тiркеу талап етiлетiн құжаттардың толық жинақтамасы болған кезде жүргiзiледi. </w:t>
      </w:r>
    </w:p>
    <w:p>
      <w:pPr>
        <w:spacing w:after="0"/>
        <w:ind w:left="0"/>
        <w:jc w:val="both"/>
      </w:pPr>
      <w:r>
        <w:rPr>
          <w:rFonts w:ascii="Times New Roman"/>
          <w:b w:val="false"/>
          <w:i w:val="false"/>
          <w:color w:val="000000"/>
          <w:sz w:val="28"/>
        </w:rPr>
        <w:t xml:space="preserve">      15. Тендерге қатысуға ниет бiлдiрген шағын кәсiпкерлiк субъектiлерiн тiркеуден бас тарту үшiн мыналар: </w:t>
      </w:r>
    </w:p>
    <w:p>
      <w:pPr>
        <w:spacing w:after="0"/>
        <w:ind w:left="0"/>
        <w:jc w:val="both"/>
      </w:pPr>
      <w:r>
        <w:rPr>
          <w:rFonts w:ascii="Times New Roman"/>
          <w:b w:val="false"/>
          <w:i w:val="false"/>
          <w:color w:val="000000"/>
          <w:sz w:val="28"/>
        </w:rPr>
        <w:t xml:space="preserve">      1) талап етiлетiн құжаттардың толық жинақтамасын ұсынбау; </w:t>
      </w:r>
    </w:p>
    <w:p>
      <w:pPr>
        <w:spacing w:after="0"/>
        <w:ind w:left="0"/>
        <w:jc w:val="both"/>
      </w:pPr>
      <w:r>
        <w:rPr>
          <w:rFonts w:ascii="Times New Roman"/>
          <w:b w:val="false"/>
          <w:i w:val="false"/>
          <w:color w:val="000000"/>
          <w:sz w:val="28"/>
        </w:rPr>
        <w:t xml:space="preserve">      2) мемлекеттiк бюджет алдында салық берешегiнiң болуы; </w:t>
      </w:r>
    </w:p>
    <w:p>
      <w:pPr>
        <w:spacing w:after="0"/>
        <w:ind w:left="0"/>
        <w:jc w:val="both"/>
      </w:pPr>
      <w:r>
        <w:rPr>
          <w:rFonts w:ascii="Times New Roman"/>
          <w:b w:val="false"/>
          <w:i w:val="false"/>
          <w:color w:val="000000"/>
          <w:sz w:val="28"/>
        </w:rPr>
        <w:t xml:space="preserve">      3) белгiленген талаптарды бұзып ұсынылған құжаттар негiз болып табылады. </w:t>
      </w:r>
    </w:p>
    <w:p>
      <w:pPr>
        <w:spacing w:after="0"/>
        <w:ind w:left="0"/>
        <w:jc w:val="both"/>
      </w:pPr>
      <w:r>
        <w:rPr>
          <w:rFonts w:ascii="Times New Roman"/>
          <w:b w:val="false"/>
          <w:i w:val="false"/>
          <w:color w:val="000000"/>
          <w:sz w:val="28"/>
        </w:rPr>
        <w:t xml:space="preserve">      16. Тендерге қатысушы: </w:t>
      </w:r>
    </w:p>
    <w:p>
      <w:pPr>
        <w:spacing w:after="0"/>
        <w:ind w:left="0"/>
        <w:jc w:val="both"/>
      </w:pPr>
      <w:r>
        <w:rPr>
          <w:rFonts w:ascii="Times New Roman"/>
          <w:b w:val="false"/>
          <w:i w:val="false"/>
          <w:color w:val="000000"/>
          <w:sz w:val="28"/>
        </w:rPr>
        <w:t xml:space="preserve">      1) тендерге жеке өзi немесе тиiстi түрде ресiмделген сенiмхаттың негiзiнде өзiнiң өкiлдерi арқылы қатысуға; </w:t>
      </w:r>
    </w:p>
    <w:p>
      <w:pPr>
        <w:spacing w:after="0"/>
        <w:ind w:left="0"/>
        <w:jc w:val="both"/>
      </w:pPr>
      <w:r>
        <w:rPr>
          <w:rFonts w:ascii="Times New Roman"/>
          <w:b w:val="false"/>
          <w:i w:val="false"/>
          <w:color w:val="000000"/>
          <w:sz w:val="28"/>
        </w:rPr>
        <w:t xml:space="preserve">      2) тендерге қойылатын объект бойынша қосымша мәлiметтердi, нақтылауларды тегiн алуға; </w:t>
      </w:r>
    </w:p>
    <w:p>
      <w:pPr>
        <w:spacing w:after="0"/>
        <w:ind w:left="0"/>
        <w:jc w:val="both"/>
      </w:pPr>
      <w:r>
        <w:rPr>
          <w:rFonts w:ascii="Times New Roman"/>
          <w:b w:val="false"/>
          <w:i w:val="false"/>
          <w:color w:val="000000"/>
          <w:sz w:val="28"/>
        </w:rPr>
        <w:t xml:space="preserve">      3) объектiнi алдын-ала қарауға; </w:t>
      </w:r>
    </w:p>
    <w:p>
      <w:pPr>
        <w:spacing w:after="0"/>
        <w:ind w:left="0"/>
        <w:jc w:val="both"/>
      </w:pPr>
      <w:r>
        <w:rPr>
          <w:rFonts w:ascii="Times New Roman"/>
          <w:b w:val="false"/>
          <w:i w:val="false"/>
          <w:color w:val="000000"/>
          <w:sz w:val="28"/>
        </w:rPr>
        <w:t xml:space="preserve">      4) оның құқықтары бұзылған кезде сотқа жүгiнуге; </w:t>
      </w:r>
    </w:p>
    <w:p>
      <w:pPr>
        <w:spacing w:after="0"/>
        <w:ind w:left="0"/>
        <w:jc w:val="both"/>
      </w:pPr>
      <w:r>
        <w:rPr>
          <w:rFonts w:ascii="Times New Roman"/>
          <w:b w:val="false"/>
          <w:i w:val="false"/>
          <w:color w:val="000000"/>
          <w:sz w:val="28"/>
        </w:rPr>
        <w:t xml:space="preserve">      5) өзiнiң тендерге қатысуға арналған өтiнiмiн бұл туралы комиссияға оны өткiзгенге дейiн 3 күн бұрын хабарлай отырып, қайтарып алуға құқылы. </w:t>
      </w:r>
    </w:p>
    <w:p>
      <w:pPr>
        <w:spacing w:after="0"/>
        <w:ind w:left="0"/>
        <w:jc w:val="both"/>
      </w:pPr>
      <w:r>
        <w:rPr>
          <w:rFonts w:ascii="Times New Roman"/>
          <w:b w:val="false"/>
          <w:i w:val="false"/>
          <w:color w:val="000000"/>
          <w:sz w:val="28"/>
        </w:rPr>
        <w:t xml:space="preserve">      17. Егер өтiнiмдердi қабылдау мерзiмi аяқталған сәтте (үшінші және келесi тендерлердi қоспағанда) бiр ғана өтiнiм тiркелген болса, тендер өтпедi деп танылады. </w:t>
      </w:r>
    </w:p>
    <w:p>
      <w:pPr>
        <w:spacing w:after="0"/>
        <w:ind w:left="0"/>
        <w:jc w:val="both"/>
      </w:pPr>
      <w:r>
        <w:rPr>
          <w:rFonts w:ascii="Times New Roman"/>
          <w:b w:val="false"/>
          <w:i w:val="false"/>
          <w:color w:val="000000"/>
          <w:sz w:val="28"/>
        </w:rPr>
        <w:t xml:space="preserve">      18. Тендер өтетiн күнi отырыста комиссия мүшелерi тендерге қатысушылардың ұсыныстары бар конверттердi ашады және олардың ұсыныстарын жариялайды. Конверттi ашу алдында комиссия мүшелерi олардың бүтiндiгiн тексередi, бұл комиссия отырысының хаттамасында тiркеледi. </w:t>
      </w:r>
    </w:p>
    <w:p>
      <w:pPr>
        <w:spacing w:after="0"/>
        <w:ind w:left="0"/>
        <w:jc w:val="both"/>
      </w:pPr>
      <w:r>
        <w:rPr>
          <w:rFonts w:ascii="Times New Roman"/>
          <w:b w:val="false"/>
          <w:i w:val="false"/>
          <w:color w:val="000000"/>
          <w:sz w:val="28"/>
        </w:rPr>
        <w:t xml:space="preserve">      Конверттердi ашу және ұсыныстарды жариялау кезiнде тендерге қатысушылардың немесе олар уәкiлеттiк берген өкiлдердiң қатысуға құқығы бар. </w:t>
      </w:r>
    </w:p>
    <w:p>
      <w:pPr>
        <w:spacing w:after="0"/>
        <w:ind w:left="0"/>
        <w:jc w:val="both"/>
      </w:pPr>
      <w:r>
        <w:rPr>
          <w:rFonts w:ascii="Times New Roman"/>
          <w:b w:val="false"/>
          <w:i w:val="false"/>
          <w:color w:val="000000"/>
          <w:sz w:val="28"/>
        </w:rPr>
        <w:t xml:space="preserve">      19. Конверттердi ашқаннан және ұсыныстарды жариялағаннан кейiн комиссия ұсыныстарды талқылау және бағалау үшiн кеңесуге кетедi. </w:t>
      </w:r>
    </w:p>
    <w:p>
      <w:pPr>
        <w:spacing w:after="0"/>
        <w:ind w:left="0"/>
        <w:jc w:val="both"/>
      </w:pPr>
      <w:r>
        <w:rPr>
          <w:rFonts w:ascii="Times New Roman"/>
          <w:b w:val="false"/>
          <w:i w:val="false"/>
          <w:color w:val="000000"/>
          <w:sz w:val="28"/>
        </w:rPr>
        <w:t xml:space="preserve">      Тендерге қатысушылардың (олардың өкiлдерiнiң) ұсыныстарды талқылау және бағалау кезiнде қатысуға құқықтары жоқ. </w:t>
      </w:r>
    </w:p>
    <w:p>
      <w:pPr>
        <w:spacing w:after="0"/>
        <w:ind w:left="0"/>
        <w:jc w:val="both"/>
      </w:pPr>
      <w:r>
        <w:rPr>
          <w:rFonts w:ascii="Times New Roman"/>
          <w:b w:val="false"/>
          <w:i w:val="false"/>
          <w:color w:val="000000"/>
          <w:sz w:val="28"/>
        </w:rPr>
        <w:t xml:space="preserve">      20. Комиссияның шешiмi бойынша ұсыныстары тендерлiк құжаттамадағы барлық талапқа жауап беретiн және тендер талаптарын орындау бөлiгiнде үздiк болып табылатын қатысушы тендер жеңiмпазы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Тендер нәтижелерiн ресiмдеу </w:t>
      </w:r>
      <w:r>
        <w:br/>
      </w:r>
      <w:r>
        <w:rPr>
          <w:rFonts w:ascii="Times New Roman"/>
          <w:b w:val="false"/>
          <w:i w:val="false"/>
          <w:color w:val="000000"/>
          <w:sz w:val="28"/>
        </w:rPr>
        <w:t>
</w:t>
      </w:r>
      <w:r>
        <w:rPr>
          <w:rFonts w:ascii="Times New Roman"/>
          <w:b/>
          <w:i w:val="false"/>
          <w:color w:val="000080"/>
          <w:sz w:val="28"/>
        </w:rPr>
        <w:t xml:space="preserve">мен шарттың мазмұны </w:t>
      </w:r>
    </w:p>
    <w:p>
      <w:pPr>
        <w:spacing w:after="0"/>
        <w:ind w:left="0"/>
        <w:jc w:val="both"/>
      </w:pPr>
      <w:r>
        <w:rPr>
          <w:rFonts w:ascii="Times New Roman"/>
          <w:b w:val="false"/>
          <w:i w:val="false"/>
          <w:color w:val="000000"/>
          <w:sz w:val="28"/>
        </w:rPr>
        <w:t xml:space="preserve">      21. Тендер қорытындылары бойынша тендер жеңiмпазын айқындайтын комиссияның қорытындысы немесе өзге шешiмi комиссияның барлық қатысып отырған мүшелерi қол қоятын хаттамамен ресiмделедi. </w:t>
      </w:r>
    </w:p>
    <w:p>
      <w:pPr>
        <w:spacing w:after="0"/>
        <w:ind w:left="0"/>
        <w:jc w:val="both"/>
      </w:pPr>
      <w:r>
        <w:rPr>
          <w:rFonts w:ascii="Times New Roman"/>
          <w:b w:val="false"/>
          <w:i w:val="false"/>
          <w:color w:val="000000"/>
          <w:sz w:val="28"/>
        </w:rPr>
        <w:t xml:space="preserve">      Тендер жеңiмпазын айқындайтын хаттамаға тендердi жеңiп алған тұлға да қол қояды. </w:t>
      </w:r>
    </w:p>
    <w:p>
      <w:pPr>
        <w:spacing w:after="0"/>
        <w:ind w:left="0"/>
        <w:jc w:val="both"/>
      </w:pPr>
      <w:r>
        <w:rPr>
          <w:rFonts w:ascii="Times New Roman"/>
          <w:b w:val="false"/>
          <w:i w:val="false"/>
          <w:color w:val="000000"/>
          <w:sz w:val="28"/>
        </w:rPr>
        <w:t xml:space="preserve">      22. Хаттамада мынадай деректер: </w:t>
      </w:r>
    </w:p>
    <w:p>
      <w:pPr>
        <w:spacing w:after="0"/>
        <w:ind w:left="0"/>
        <w:jc w:val="both"/>
      </w:pPr>
      <w:r>
        <w:rPr>
          <w:rFonts w:ascii="Times New Roman"/>
          <w:b w:val="false"/>
          <w:i w:val="false"/>
          <w:color w:val="000000"/>
          <w:sz w:val="28"/>
        </w:rPr>
        <w:t xml:space="preserve">      1) комиссияның құрамы; </w:t>
      </w:r>
    </w:p>
    <w:p>
      <w:pPr>
        <w:spacing w:after="0"/>
        <w:ind w:left="0"/>
        <w:jc w:val="both"/>
      </w:pPr>
      <w:r>
        <w:rPr>
          <w:rFonts w:ascii="Times New Roman"/>
          <w:b w:val="false"/>
          <w:i w:val="false"/>
          <w:color w:val="000000"/>
          <w:sz w:val="28"/>
        </w:rPr>
        <w:t xml:space="preserve">      2) тендер талаптары; </w:t>
      </w:r>
    </w:p>
    <w:p>
      <w:pPr>
        <w:spacing w:after="0"/>
        <w:ind w:left="0"/>
        <w:jc w:val="both"/>
      </w:pPr>
      <w:r>
        <w:rPr>
          <w:rFonts w:ascii="Times New Roman"/>
          <w:b w:val="false"/>
          <w:i w:val="false"/>
          <w:color w:val="000000"/>
          <w:sz w:val="28"/>
        </w:rPr>
        <w:t xml:space="preserve">      3) тендерге қатысушылар мен олардың ұсыныстары туралы мәлiметтер; </w:t>
      </w:r>
    </w:p>
    <w:p>
      <w:pPr>
        <w:spacing w:after="0"/>
        <w:ind w:left="0"/>
        <w:jc w:val="both"/>
      </w:pPr>
      <w:r>
        <w:rPr>
          <w:rFonts w:ascii="Times New Roman"/>
          <w:b w:val="false"/>
          <w:i w:val="false"/>
          <w:color w:val="000000"/>
          <w:sz w:val="28"/>
        </w:rPr>
        <w:t xml:space="preserve">      4) мүлiктi пайдаланғаны үшiн ұсынылып отырған төлемнiң ставкалары (мүлiктi жалға алуға берген кезде); </w:t>
      </w:r>
    </w:p>
    <w:p>
      <w:pPr>
        <w:spacing w:after="0"/>
        <w:ind w:left="0"/>
        <w:jc w:val="both"/>
      </w:pPr>
      <w:r>
        <w:rPr>
          <w:rFonts w:ascii="Times New Roman"/>
          <w:b w:val="false"/>
          <w:i w:val="false"/>
          <w:color w:val="000000"/>
          <w:sz w:val="28"/>
        </w:rPr>
        <w:t xml:space="preserve">      5) тендер жеңiмпазы; </w:t>
      </w:r>
    </w:p>
    <w:p>
      <w:pPr>
        <w:spacing w:after="0"/>
        <w:ind w:left="0"/>
        <w:jc w:val="both"/>
      </w:pPr>
      <w:r>
        <w:rPr>
          <w:rFonts w:ascii="Times New Roman"/>
          <w:b w:val="false"/>
          <w:i w:val="false"/>
          <w:color w:val="000000"/>
          <w:sz w:val="28"/>
        </w:rPr>
        <w:t xml:space="preserve">      6) тараптардың мүлiктiк жалға алу немесе сенiмгерлiк басқару шартына қол қою жөнiндегi мiндеттемелерi болуға тиiс. </w:t>
      </w:r>
    </w:p>
    <w:p>
      <w:pPr>
        <w:spacing w:after="0"/>
        <w:ind w:left="0"/>
        <w:jc w:val="both"/>
      </w:pPr>
      <w:r>
        <w:rPr>
          <w:rFonts w:ascii="Times New Roman"/>
          <w:b w:val="false"/>
          <w:i w:val="false"/>
          <w:color w:val="000000"/>
          <w:sz w:val="28"/>
        </w:rPr>
        <w:t xml:space="preserve">      23. Тендер нәтижелерi туралы хаттаманың көшiрмесi жеңiмпазға берiледi және оның мүлiктiк жалға алу немесе сенiмгерлiк басқару шартын жасасу құқығын куәландыратын құжат болып табылады. </w:t>
      </w:r>
    </w:p>
    <w:p>
      <w:pPr>
        <w:spacing w:after="0"/>
        <w:ind w:left="0"/>
        <w:jc w:val="both"/>
      </w:pPr>
      <w:r>
        <w:rPr>
          <w:rFonts w:ascii="Times New Roman"/>
          <w:b w:val="false"/>
          <w:i w:val="false"/>
          <w:color w:val="000000"/>
          <w:sz w:val="28"/>
        </w:rPr>
        <w:t xml:space="preserve">      24. Teндep нәтижелерi туралы хаттаманың негiзiнде жеңiмпазбен тендерге қатысу кезiнде мәлiмделген ұсыныстарға жауап беретiн талаптарда мүлiктiк жалға алу немесе сенiмгерлiк басқару шарты (бұдан әрi - шарт) жасалады. </w:t>
      </w:r>
    </w:p>
    <w:p>
      <w:pPr>
        <w:spacing w:after="0"/>
        <w:ind w:left="0"/>
        <w:jc w:val="both"/>
      </w:pPr>
      <w:r>
        <w:rPr>
          <w:rFonts w:ascii="Times New Roman"/>
          <w:b w:val="false"/>
          <w:i w:val="false"/>
          <w:color w:val="000000"/>
          <w:sz w:val="28"/>
        </w:rPr>
        <w:t xml:space="preserve">      25. Жеңiмпаз тендерге қатысу кезiнде мәлiмделген ұсыныстарға жауап беретiн талаптарда шарт жасасудан бас тартқан жағдайда, комиссия жеңiмпазды тендерге қатысушылардың қалғандарының iшiнен (егер қалғандарының саны кемiнде eкeу болса) анықтауға не жаңадан тендер өткiзу туралы шешiм қабылдауға құқылы. </w:t>
      </w:r>
    </w:p>
    <w:p>
      <w:pPr>
        <w:spacing w:after="0"/>
        <w:ind w:left="0"/>
        <w:jc w:val="both"/>
      </w:pPr>
      <w:r>
        <w:rPr>
          <w:rFonts w:ascii="Times New Roman"/>
          <w:b w:val="false"/>
          <w:i w:val="false"/>
          <w:color w:val="000000"/>
          <w:sz w:val="28"/>
        </w:rPr>
        <w:t xml:space="preserve">      26. Кепiлдi жарна: </w:t>
      </w:r>
    </w:p>
    <w:p>
      <w:pPr>
        <w:spacing w:after="0"/>
        <w:ind w:left="0"/>
        <w:jc w:val="both"/>
      </w:pPr>
      <w:r>
        <w:rPr>
          <w:rFonts w:ascii="Times New Roman"/>
          <w:b w:val="false"/>
          <w:i w:val="false"/>
          <w:color w:val="000000"/>
          <w:sz w:val="28"/>
        </w:rPr>
        <w:t xml:space="preserve">      1) eгep тендерге қатысушы өзiнiң ұсынысынан бас тартқанда нeмece оны тендер мерзiмi өткенге дейiн өзгерткенде; </w:t>
      </w:r>
    </w:p>
    <w:p>
      <w:pPr>
        <w:spacing w:after="0"/>
        <w:ind w:left="0"/>
        <w:jc w:val="both"/>
      </w:pPr>
      <w:r>
        <w:rPr>
          <w:rFonts w:ascii="Times New Roman"/>
          <w:b w:val="false"/>
          <w:i w:val="false"/>
          <w:color w:val="000000"/>
          <w:sz w:val="28"/>
        </w:rPr>
        <w:t xml:space="preserve">      2) тендер жеңiмпазына тендерге қатысу кезiнде мәлiмделген ұсыныстарға жауап беретiн талаптарда тиiстi шарт жасасудан бас тартқан жағдайда қайтарылмайды. </w:t>
      </w:r>
    </w:p>
    <w:p>
      <w:pPr>
        <w:spacing w:after="0"/>
        <w:ind w:left="0"/>
        <w:jc w:val="both"/>
      </w:pPr>
      <w:r>
        <w:rPr>
          <w:rFonts w:ascii="Times New Roman"/>
          <w:b w:val="false"/>
          <w:i w:val="false"/>
          <w:color w:val="000000"/>
          <w:sz w:val="28"/>
        </w:rPr>
        <w:t xml:space="preserve">      Барлық қалған жағдайларда кепiлдi жарналар тендер аяқталған күннен бастап 10 банктiк күннен кешiктiрмейтiн мерзiмде, ал егер ақша шотқа тендерден кейiн түссе, онда олар түскен күннен бастап 10 банктiк күн iшiнде қайтарылады. </w:t>
      </w:r>
    </w:p>
    <w:p>
      <w:pPr>
        <w:spacing w:after="0"/>
        <w:ind w:left="0"/>
        <w:jc w:val="both"/>
      </w:pPr>
      <w:r>
        <w:rPr>
          <w:rFonts w:ascii="Times New Roman"/>
          <w:b w:val="false"/>
          <w:i w:val="false"/>
          <w:color w:val="000000"/>
          <w:sz w:val="28"/>
        </w:rPr>
        <w:t xml:space="preserve">      27. Департамент тендер жеңiмпазымен тендердiң хаттамасына қол қойылған күннен бастап 10 күнтiзбелiк күннен кешiктiрмей бiр жыл мерзiмге шарт жасасады. </w:t>
      </w:r>
    </w:p>
    <w:p>
      <w:pPr>
        <w:spacing w:after="0"/>
        <w:ind w:left="0"/>
        <w:jc w:val="both"/>
      </w:pPr>
      <w:r>
        <w:rPr>
          <w:rFonts w:ascii="Times New Roman"/>
          <w:b w:val="false"/>
          <w:i w:val="false"/>
          <w:color w:val="000000"/>
          <w:sz w:val="28"/>
        </w:rPr>
        <w:t xml:space="preserve">      Жасалатын шартта, eгep өндiрiстiк қызмет пен халыққа қызмет көрсету шарт жасалған күннен бастап алты ай iшiнде ұйымдастырылмаған жағдайда, оның бұзылуға жататындығы көзделуi тиiс. </w:t>
      </w:r>
    </w:p>
    <w:p>
      <w:pPr>
        <w:spacing w:after="0"/>
        <w:ind w:left="0"/>
        <w:jc w:val="both"/>
      </w:pPr>
      <w:r>
        <w:rPr>
          <w:rFonts w:ascii="Times New Roman"/>
          <w:b w:val="false"/>
          <w:i w:val="false"/>
          <w:color w:val="000000"/>
          <w:sz w:val="28"/>
        </w:rPr>
        <w:t xml:space="preserve">      28. Шарт мiндеттi түрде мынадай жағдайларды: </w:t>
      </w:r>
    </w:p>
    <w:p>
      <w:pPr>
        <w:spacing w:after="0"/>
        <w:ind w:left="0"/>
        <w:jc w:val="both"/>
      </w:pPr>
      <w:r>
        <w:rPr>
          <w:rFonts w:ascii="Times New Roman"/>
          <w:b w:val="false"/>
          <w:i w:val="false"/>
          <w:color w:val="000000"/>
          <w:sz w:val="28"/>
        </w:rPr>
        <w:t xml:space="preserve">      1) шағын кәсiпкерлiк субъектiсiне берiлетiн объектiнiң техникалық сипаттамалары туралы деректер; </w:t>
      </w:r>
    </w:p>
    <w:p>
      <w:pPr>
        <w:spacing w:after="0"/>
        <w:ind w:left="0"/>
        <w:jc w:val="both"/>
      </w:pPr>
      <w:r>
        <w:rPr>
          <w:rFonts w:ascii="Times New Roman"/>
          <w:b w:val="false"/>
          <w:i w:val="false"/>
          <w:color w:val="000000"/>
          <w:sz w:val="28"/>
        </w:rPr>
        <w:t xml:space="preserve">      2) объектiнi пайдаланғаны үшiн төлем енгiзу тәртiбi мен мерзiмдерiн (мүлiктiк жалға алуға берген кезде); </w:t>
      </w:r>
    </w:p>
    <w:p>
      <w:pPr>
        <w:spacing w:after="0"/>
        <w:ind w:left="0"/>
        <w:jc w:val="both"/>
      </w:pPr>
      <w:r>
        <w:rPr>
          <w:rFonts w:ascii="Times New Roman"/>
          <w:b w:val="false"/>
          <w:i w:val="false"/>
          <w:color w:val="000000"/>
          <w:sz w:val="28"/>
        </w:rPr>
        <w:t xml:space="preserve">      3) бизнес-жоспарға сәйкес алынған шағын кәсiпкерлiк субъектiсiнiң мiндеттемелерiн; </w:t>
      </w:r>
    </w:p>
    <w:p>
      <w:pPr>
        <w:spacing w:after="0"/>
        <w:ind w:left="0"/>
        <w:jc w:val="both"/>
      </w:pPr>
      <w:r>
        <w:rPr>
          <w:rFonts w:ascii="Times New Roman"/>
          <w:b w:val="false"/>
          <w:i w:val="false"/>
          <w:color w:val="000000"/>
          <w:sz w:val="28"/>
        </w:rPr>
        <w:t xml:space="preserve">      4) жалдаушының (сенiмдi басқарушының) мерзiмдерi мен есеп беpу нысандарын; </w:t>
      </w:r>
    </w:p>
    <w:p>
      <w:pPr>
        <w:spacing w:after="0"/>
        <w:ind w:left="0"/>
        <w:jc w:val="both"/>
      </w:pPr>
      <w:r>
        <w:rPr>
          <w:rFonts w:ascii="Times New Roman"/>
          <w:b w:val="false"/>
          <w:i w:val="false"/>
          <w:color w:val="000000"/>
          <w:sz w:val="28"/>
        </w:rPr>
        <w:t xml:space="preserve">      5) шартты мерзiмiнен бұрын бұзу негiздемесi мен талаптарын қамтуға тиiс. </w:t>
      </w:r>
    </w:p>
    <w:p>
      <w:pPr>
        <w:spacing w:after="0"/>
        <w:ind w:left="0"/>
        <w:jc w:val="both"/>
      </w:pPr>
      <w:r>
        <w:rPr>
          <w:rFonts w:ascii="Times New Roman"/>
          <w:b w:val="false"/>
          <w:i w:val="false"/>
          <w:color w:val="000000"/>
          <w:sz w:val="28"/>
        </w:rPr>
        <w:t xml:space="preserve">      29. Шартқа қол қойылғаннан кейiн 10 күннен кешiктiрмей баланс ұстаушы объектiнi тiркеу есебiнде тендер жеңiмпазы тұрған салық комитетiн бiр уақытта хабардар ете отырып, департамент бекiтетiн объектiнi мүлiктiк жалға алуға (жалға бepугe) немесе сенiмгерлiк басқаруға бepу туралы қабылдау-беру актiсi бойынша тендер жеңiмпазына бepугe тиiс. </w:t>
      </w:r>
    </w:p>
    <w:p>
      <w:pPr>
        <w:spacing w:after="0"/>
        <w:ind w:left="0"/>
        <w:jc w:val="both"/>
      </w:pPr>
      <w:r>
        <w:rPr>
          <w:rFonts w:ascii="Times New Roman"/>
          <w:b w:val="false"/>
          <w:i w:val="false"/>
          <w:color w:val="000000"/>
          <w:sz w:val="28"/>
        </w:rPr>
        <w:t xml:space="preserve">      Ғимарат пен құрылысты мүлiктiк жалға алу (жалға бeру) шарты мемлекеттiк тiркелуге жатады және осындай тiркеу сәтiнен бастап жасалған деп саналады. </w:t>
      </w:r>
    </w:p>
    <w:p>
      <w:pPr>
        <w:spacing w:after="0"/>
        <w:ind w:left="0"/>
        <w:jc w:val="both"/>
      </w:pPr>
      <w:r>
        <w:rPr>
          <w:rFonts w:ascii="Times New Roman"/>
          <w:b w:val="false"/>
          <w:i w:val="false"/>
          <w:color w:val="000000"/>
          <w:sz w:val="28"/>
        </w:rPr>
        <w:t xml:space="preserve">      Мүлiктiк жалға алу (жалға беру) шарттарын мемлекеттiк тiркеу шағын кәсiпкерлiк субъектiлерiнiң қаражаты есебiнен жүзеге асырылады. </w:t>
      </w:r>
    </w:p>
    <w:p>
      <w:pPr>
        <w:spacing w:after="0"/>
        <w:ind w:left="0"/>
        <w:jc w:val="both"/>
      </w:pPr>
      <w:r>
        <w:rPr>
          <w:rFonts w:ascii="Times New Roman"/>
          <w:b w:val="false"/>
          <w:i w:val="false"/>
          <w:color w:val="000000"/>
          <w:sz w:val="28"/>
        </w:rPr>
        <w:t xml:space="preserve">      Тендер жеңiмпазының кепiлдi жарнасы мүлiктiк жалға алу шарты бойынша тиесiлi төлемдердiң есебiне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Шарт талаптарының орындалуын бақылау және объектiнi меншiкке беру тәртiбi </w:t>
      </w:r>
    </w:p>
    <w:p>
      <w:pPr>
        <w:spacing w:after="0"/>
        <w:ind w:left="0"/>
        <w:jc w:val="both"/>
      </w:pPr>
      <w:r>
        <w:rPr>
          <w:rFonts w:ascii="Times New Roman"/>
          <w:b w:val="false"/>
          <w:i w:val="false"/>
          <w:color w:val="000000"/>
          <w:sz w:val="28"/>
        </w:rPr>
        <w:t xml:space="preserve">      30. Шарт жасалған сәттен бастап алты ай өткеннен кейiн комиссия жергiлiктi жерге шығып, шағын кәсiпкерлiк субъектiсiнiң өндiрiстiк қызметтi жөндеу (халыққа қызмет көрсету) туралы шарттың талаптарын орындауға тексерудi жүзеге асырады. </w:t>
      </w:r>
    </w:p>
    <w:p>
      <w:pPr>
        <w:spacing w:after="0"/>
        <w:ind w:left="0"/>
        <w:jc w:val="both"/>
      </w:pPr>
      <w:r>
        <w:rPr>
          <w:rFonts w:ascii="Times New Roman"/>
          <w:b w:val="false"/>
          <w:i w:val="false"/>
          <w:color w:val="000000"/>
          <w:sz w:val="28"/>
        </w:rPr>
        <w:t xml:space="preserve">      31. Шарттың осы талабы орындалмаған жағдайда, комиссия шартты оның мерзiмi аяқталғанға дейiн бұзудың орындылығы туралы қорытынды жасайды. </w:t>
      </w:r>
    </w:p>
    <w:p>
      <w:pPr>
        <w:spacing w:after="0"/>
        <w:ind w:left="0"/>
        <w:jc w:val="both"/>
      </w:pPr>
      <w:r>
        <w:rPr>
          <w:rFonts w:ascii="Times New Roman"/>
          <w:b w:val="false"/>
          <w:i w:val="false"/>
          <w:color w:val="000000"/>
          <w:sz w:val="28"/>
        </w:rPr>
        <w:t xml:space="preserve">      Қорытындыға комиссия мүшелерiнiң барлығы қол қояды және ол мiндеттi түрде: тексеру өткiзу уақыты мен орнын, комиссияның құрамын, объектiнiң атауын, жасалған шарттың нөмiрi мен күнiн, жүргiзiлген тексеру нәтижелерiн, шарт талаптары мен ұсынылған бизнес-жоспардың орындалуы, шартты оның мерзiмi аяқталғанға дейiн бұзудың орындылығы туралы комиссияның тұжырымдарын қамтуы тиiс. </w:t>
      </w:r>
    </w:p>
    <w:p>
      <w:pPr>
        <w:spacing w:after="0"/>
        <w:ind w:left="0"/>
        <w:jc w:val="both"/>
      </w:pPr>
      <w:r>
        <w:rPr>
          <w:rFonts w:ascii="Times New Roman"/>
          <w:b w:val="false"/>
          <w:i w:val="false"/>
          <w:color w:val="000000"/>
          <w:sz w:val="28"/>
        </w:rPr>
        <w:t xml:space="preserve">      Комиссияның әрбiр мүшесi комиссия қорытындысымен келiспеген жағдайда, қорытындыда көрсетілуге тиiс айрықша пiкiр бiлдiруге құқылы. </w:t>
      </w:r>
    </w:p>
    <w:p>
      <w:pPr>
        <w:spacing w:after="0"/>
        <w:ind w:left="0"/>
        <w:jc w:val="both"/>
      </w:pPr>
      <w:r>
        <w:rPr>
          <w:rFonts w:ascii="Times New Roman"/>
          <w:b w:val="false"/>
          <w:i w:val="false"/>
          <w:color w:val="000000"/>
          <w:sz w:val="28"/>
        </w:rPr>
        <w:t xml:space="preserve">      32. Қол қойылған қорытындының бiр данасы тексеру жүргiзiлген күннен бастап 5 күнтiзбелiк күн iшiнде объектiнi мүлiктiк жалға алуды немесе сенiмгерлiк басқаруды жүзеге асыратын шағын кәсiпкерлiк субъектiсiне қол қойғызып немесе тапсырыстың хатпен берiлуге тиiс. </w:t>
      </w:r>
    </w:p>
    <w:p>
      <w:pPr>
        <w:spacing w:after="0"/>
        <w:ind w:left="0"/>
        <w:jc w:val="both"/>
      </w:pPr>
      <w:r>
        <w:rPr>
          <w:rFonts w:ascii="Times New Roman"/>
          <w:b w:val="false"/>
          <w:i w:val="false"/>
          <w:color w:val="000000"/>
          <w:sz w:val="28"/>
        </w:rPr>
        <w:t xml:space="preserve">      Шағын кәсiпкерлiк субъектiсi комиссияның қорытындысымен келiспеген жағдайда, ол комиссияның қорытындысына заңнамада белгiленген тәртiппен шағым беруге құқылы. </w:t>
      </w:r>
    </w:p>
    <w:p>
      <w:pPr>
        <w:spacing w:after="0"/>
        <w:ind w:left="0"/>
        <w:jc w:val="both"/>
      </w:pPr>
      <w:r>
        <w:rPr>
          <w:rFonts w:ascii="Times New Roman"/>
          <w:b w:val="false"/>
          <w:i w:val="false"/>
          <w:color w:val="000000"/>
          <w:sz w:val="28"/>
        </w:rPr>
        <w:t xml:space="preserve">      33. Шарттың талаптары орындалмаған кезде комиссия қорытындысының негiзiнде департамент шартты бұзады және объектiнi тендерге қайта қояды. </w:t>
      </w:r>
    </w:p>
    <w:p>
      <w:pPr>
        <w:spacing w:after="0"/>
        <w:ind w:left="0"/>
        <w:jc w:val="both"/>
      </w:pPr>
      <w:r>
        <w:rPr>
          <w:rFonts w:ascii="Times New Roman"/>
          <w:b w:val="false"/>
          <w:i w:val="false"/>
          <w:color w:val="000000"/>
          <w:sz w:val="28"/>
        </w:rPr>
        <w:t xml:space="preserve">      34. Егер шарт бұзылған жағдайда, шағын кәсiпкерлiк субъектiсiне ол өз қаражаты есебiнен және департаменттің келiсiмiмен жала алынған объект үшiн зиян келтiрместен бөлiнбейтiн жүргiзiлген жақсартулардың құны өтеледi. </w:t>
      </w:r>
    </w:p>
    <w:p>
      <w:pPr>
        <w:spacing w:after="0"/>
        <w:ind w:left="0"/>
        <w:jc w:val="both"/>
      </w:pPr>
      <w:r>
        <w:rPr>
          <w:rFonts w:ascii="Times New Roman"/>
          <w:b w:val="false"/>
          <w:i w:val="false"/>
          <w:color w:val="000000"/>
          <w:sz w:val="28"/>
        </w:rPr>
        <w:t xml:space="preserve">      35. Объектiнiң сақталуын қамтамасыз етпеу, оны мақсатты пайдаланбау және тағы басқа салдарлардан зиян келтiрiлген жағдайда, шағын кәсiпкерлiк субъектiсi заңнамада белгiленген тәртiппен келтiрiлген материалдық залалдың орнын толтырады. </w:t>
      </w:r>
    </w:p>
    <w:p>
      <w:pPr>
        <w:spacing w:after="0"/>
        <w:ind w:left="0"/>
        <w:jc w:val="both"/>
      </w:pPr>
      <w:r>
        <w:rPr>
          <w:rFonts w:ascii="Times New Roman"/>
          <w:b w:val="false"/>
          <w:i w:val="false"/>
          <w:color w:val="000000"/>
          <w:sz w:val="28"/>
        </w:rPr>
        <w:t xml:space="preserve">      36. Шарттың мерзiмi аяқталғанда және оның талаптарын департамент толық орындаған кезде комиссия қорытындысының негiзiнде объектiнi шағын кәсiпкерлiк субъектiсiнiң меншiгiне өтеусiз беру туралы бұл жөнiнде шағын кәсiпкерлiк субъектiсi тiркеу есебiнде тұрған салық органын хабардар ете отырып шешiм қабылдайды. </w:t>
      </w:r>
    </w:p>
    <w:p>
      <w:pPr>
        <w:spacing w:after="0"/>
        <w:ind w:left="0"/>
        <w:jc w:val="both"/>
      </w:pPr>
      <w:r>
        <w:rPr>
          <w:rFonts w:ascii="Times New Roman"/>
          <w:b w:val="false"/>
          <w:i w:val="false"/>
          <w:color w:val="000000"/>
          <w:sz w:val="28"/>
        </w:rPr>
        <w:t xml:space="preserve">      37. Объектiнi шағын кәсiпкерлiк субъектiсiнiң меншiгiне беру объектiнi өтеусiз беру туралы шартпен және қабылдау-беру актiсiмен ресiмделедi. </w:t>
      </w:r>
    </w:p>
    <w:p>
      <w:pPr>
        <w:spacing w:after="0"/>
        <w:ind w:left="0"/>
        <w:jc w:val="both"/>
      </w:pPr>
      <w:r>
        <w:rPr>
          <w:rFonts w:ascii="Times New Roman"/>
          <w:b w:val="false"/>
          <w:i w:val="false"/>
          <w:color w:val="000000"/>
          <w:sz w:val="28"/>
        </w:rPr>
        <w:t xml:space="preserve">      Объектiлердi меншiкке өтеусiз беру туралы шарттарда шағын кәсiпкерлiк субъектiлерiнiң үш жыл iшiнде департаменттің келiсiмiнсiз объектiлердi сату және объектiлердi иелену құқықтарын шектеу, сондай-ақ департаменттің шағын кәсiпкерлiк субъектiлерiнен объектiлердi шарттың талаптарына қайшы келетiн мақсаттарда пайдаланған жағдайда объектiлердi алу құқығы көзделуi тиiс. </w:t>
      </w:r>
      <w:r>
        <w:br/>
      </w:r>
      <w:r>
        <w:rPr>
          <w:rFonts w:ascii="Times New Roman"/>
          <w:b w:val="false"/>
          <w:i w:val="false"/>
          <w:color w:val="000000"/>
          <w:sz w:val="28"/>
        </w:rPr>
        <w:t xml:space="preserve">
      Мәліметтi тiркеу қолданыстағы заңнамада белгiленген тәртiппен жүзеге асырылады. </w:t>
      </w:r>
    </w:p>
    <w:p>
      <w:pPr>
        <w:spacing w:after="0"/>
        <w:ind w:left="0"/>
        <w:jc w:val="both"/>
      </w:pPr>
      <w:r>
        <w:rPr>
          <w:rFonts w:ascii="Times New Roman"/>
          <w:b w:val="false"/>
          <w:i w:val="false"/>
          <w:color w:val="000000"/>
          <w:sz w:val="28"/>
        </w:rPr>
        <w:t xml:space="preserve">      38. Шарт жасалғаннан кейiн департамент тіpкeу есебiнде салық төлеушi - шағын кәсiпкерлiк субъектiсi тұрған салық органын коммуналдық меншiк объектiсiн мүлiктiк жалға алуға (жалға бepугe) немесе сенiмгерлiк басқаруға беру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Қорытынды ережелер </w:t>
      </w:r>
    </w:p>
    <w:p>
      <w:pPr>
        <w:spacing w:after="0"/>
        <w:ind w:left="0"/>
        <w:jc w:val="both"/>
      </w:pPr>
      <w:r>
        <w:rPr>
          <w:rFonts w:ascii="Times New Roman"/>
          <w:b w:val="false"/>
          <w:i w:val="false"/>
          <w:color w:val="000000"/>
          <w:sz w:val="28"/>
        </w:rPr>
        <w:t xml:space="preserve">      39. Шағын кәсiпкерлiк субъектiлерiне объектiлердi кейiннен өтеусiз меншiкке беру құқығымен мүлiктiк жалға алуға (жалға бepугe) немесе сенiмгерлiк басқаруға беру кезiнде туындайтын даулар Қазақстан Республикасының заңнамасында белгiленген тәртiппен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