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43b8" w14:textId="fa54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389 тіркелген Қазақстан Республикасы Бағалы қағаздар жөніндегі ұлттық комиссиясының "Қазақстан Республикасындағы қор биржаларының, биржадан тыс рыноктың баға кесу ұйымдарының, бағалы қағаздар рыногы кәсiпқой қатысушыларының өзiн-өзi реттейтiн ұйымдарының қызметтерiн лицензиялаудың тәртiбi туралы" 1997 жылғы 29 қыркүйектегі N 152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 желтоқсандағы N 415 қаулысы. Қазақстан Республикасы Әділет министрлігінде 2003 жылғы 19 желтоқсанда тіркелді. Тіркеу N 2622. Күші жойылды - ҚР Қаржы нарығын және қаржы ұйымдарын реттеу мен қадағалау жөніндегі агенттігі Басқармасының 2004 жылғы 27 желтоқсандағы N 373 (V043400) қаулысымен (Қолданысқа ену тәртібін қаулының 2-тармағынан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Нормативтік құқықтық актілерді Қазақстан Республикасының заңдарына сәйкес келтіру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жөніндегі ұлттық комиссиясының "Қазақстан Республикасындағы қор биржаларының, биржадан тыс рыноктың баға кесу ұйымдарының, бағалы қағаздар рыногы кәсiпқой қатысушыларының өзiн-өзi реттейтiн ұйымдарының қызметтерiн лицензиялаудың тәртiбi туралы" 1997 жылғы 29 қыркүйектегі N 152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389 тіркелген, 2001 жылы Қазақстан Республикасының бағалы қағаздар рыногы жөніндегі нормативтік құқықтық және нормативтік актілердің жинағында жарияланған, 4-том)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аты мынадай редакцияда жазылсын: "Қазақстан Республикасындағы қор биржаларының және биржадан тыс рыноктың баға кесу ұйымдарының қызметтерiн лицензиялау тәртiбi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2) 1-тармақтың төртінші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көрсетілген қаулымен бекітілген "Бағалы қағаздар рыногы кәсiпқой қатысушыларының өзiн-өзi реттейтiн ұйымдарының қызметiн лицензиялаудың тәртiбi туралы" 
</w:t>
      </w:r>
      <w:r>
        <w:rPr>
          <w:rFonts w:ascii="Times New Roman"/>
          <w:b w:val="false"/>
          <w:i w:val="false"/>
          <w:color w:val="000000"/>
          <w:sz w:val="28"/>
        </w:rPr>
        <w:t xml:space="preserve"> ереже </w:t>
      </w:r>
      <w:r>
        <w:rPr>
          <w:rFonts w:ascii="Times New Roman"/>
          <w:b w:val="false"/>
          <w:i w:val="false"/>
          <w:color w:val="000000"/>
          <w:sz w:val="28"/>
        </w:rPr>
        <w:t>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және өзін-өзі реттейтін ұйымдарға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бұқаралық ақпарат құралдарына жариялауды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