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318d" w14:textId="d3a3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1611 тіркелген Қазақстан Республикасының Ұлттық Банкі Басқармасының "Екінші деңгейдегі банктің немесе банктік холдингтің ірі қатысушысы мәртебесіне ие болуға Қазақстан Республикасы Ұлттық Банкінің келісім беру тәртібі туралы ережені бекіту жөнінде" 2001 жылғы 25 маусымдағы N 255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27 қазандағы N 376 қаулысы. Қазақстан Республикасы Әділет министрлігінде 2003 жылғы 1 желтоқсанда тіркелді. Тіркеу N 2587. Қаулының күші жойылды - ҚР Қаржы нарығын және қаржы ұйымдарын реттеу мен қадағалау агенттігі Басқармасының 2006 жылғы 9 қаңтардағы N 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2006 жылғы 9 қаңтардағы N 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Қазақстан Республикасының банк заңдарын жетілдіру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банктің немесе банктік холдингтің ірі қатысушысы мәртебесіне ие болуға Қазақстан Республикасы Ұлттық Банкінің келісім беру тәртібі туралы ережені бекіту жөнінде" 2001 жылғы 25 маусымдағы N 255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Әділет министрлігінде N 1611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27 тамызда және 2001 жылғы 9 қыркүйекте жарияланған) мынадай өзгерістер мен толықтыру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тілдегі мәтіндегі атауында және бүкіл мәтін бойынша "Қазақстан Республикасы Ұлттық Банкінің"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қаулымен бекітілген Екінші деңгейдегі банктің немесе банктік холдингтің ірі қатысушысы мәртебесіне ие болуға Қазақстан Республикасы Ұлттық Банкінің келісім беру тәртібі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"Қазақстан Республикасы Ұлттық Банкінің"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"Осы Ереже "Қазақстан Республикасындағы 
</w:t>
      </w:r>
      <w:r>
        <w:rPr>
          <w:rFonts w:ascii="Times New Roman"/>
          <w:b w:val="false"/>
          <w:i w:val="false"/>
          <w:color w:val="000000"/>
          <w:sz w:val="28"/>
        </w:rPr>
        <w:t xml:space="preserve"> банктер және банк қызметі </w:t>
      </w:r>
      <w:r>
        <w:rPr>
          <w:rFonts w:ascii="Times New Roman"/>
          <w:b w:val="false"/>
          <w:i w:val="false"/>
          <w:color w:val="000000"/>
          <w:sz w:val="28"/>
        </w:rPr>
        <w:t>
 туралы", "Қазақстан Республикасының 
</w:t>
      </w:r>
      <w:r>
        <w:rPr>
          <w:rFonts w:ascii="Times New Roman"/>
          <w:b w:val="false"/>
          <w:i w:val="false"/>
          <w:color w:val="000000"/>
          <w:sz w:val="28"/>
        </w:rPr>
        <w:t xml:space="preserve"> Ұлттық Банкі </w:t>
      </w:r>
      <w:r>
        <w:rPr>
          <w:rFonts w:ascii="Times New Roman"/>
          <w:b w:val="false"/>
          <w:i w:val="false"/>
          <w:color w:val="000000"/>
          <w:sz w:val="28"/>
        </w:rPr>
        <w:t>
 туралы", "
</w:t>
      </w:r>
      <w:r>
        <w:rPr>
          <w:rFonts w:ascii="Times New Roman"/>
          <w:b w:val="false"/>
          <w:i w:val="false"/>
          <w:color w:val="000000"/>
          <w:sz w:val="28"/>
        </w:rPr>
        <w:t xml:space="preserve"> Қаржы рыногын және қаржылық ұйымдарды мемлекеттік реттеу мен қадағалау туралы </w:t>
      </w:r>
      <w:r>
        <w:rPr>
          <w:rFonts w:ascii="Times New Roman"/>
          <w:b w:val="false"/>
          <w:i w:val="false"/>
          <w:color w:val="000000"/>
          <w:sz w:val="28"/>
        </w:rPr>
        <w:t>
" Қазақстан Республикасының Заңдарына сәйкес әзірленді және қаржы рыногын және қаржылық ұйымдарды реттеу мен қадағалау жөніндегі уәкілетті органның (бұдан әрі - уәкілетті орган) екінші деңгейдегі банктің (бұдан әрі - банк) немесе банктік холдингтің ірі қатысушысы мәртебесіне ие болуға келісім беру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Ереженің бүкіл мәтіні бойынша "Ұлттық Банк", "Ұлттық Банктің", "Ұлттық Банкпен" деген сөздер тиісінше "уәкілетті орган", "уәкілетті органның", "уәкілетті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мынадай редакцияда жазылсын:
</w:t>
      </w:r>
      <w:r>
        <w:br/>
      </w:r>
      <w:r>
        <w:rPr>
          <w:rFonts w:ascii="Times New Roman"/>
          <w:b w:val="false"/>
          <w:i w:val="false"/>
          <w:color w:val="000000"/>
          <w:sz w:val="28"/>
        </w:rPr>
        <w:t>
      "6. Егер тұлға:
</w:t>
      </w:r>
      <w:r>
        <w:br/>
      </w:r>
      <w:r>
        <w:rPr>
          <w:rFonts w:ascii="Times New Roman"/>
          <w:b w:val="false"/>
          <w:i w:val="false"/>
          <w:color w:val="000000"/>
          <w:sz w:val="28"/>
        </w:rPr>
        <w:t>
      банктің ірі қатысушысы (банктік холдинг) болып табылатын (банк акцияларының тиісінше он (жиырма бес) және одан да көп процентімен дауыс беру мүмкіндігі бар) тұлғаның немесе
</w:t>
      </w:r>
      <w:r>
        <w:br/>
      </w:r>
      <w:r>
        <w:rPr>
          <w:rFonts w:ascii="Times New Roman"/>
          <w:b w:val="false"/>
          <w:i w:val="false"/>
          <w:color w:val="000000"/>
          <w:sz w:val="28"/>
        </w:rPr>
        <w:t>
      бірлесіп банктің ірі қатысушысы (банктік холдинг) болып табылатын тұлға тұлғалардың ең болмағанда біреуінің немесе
</w:t>
      </w:r>
      <w:r>
        <w:br/>
      </w:r>
      <w:r>
        <w:rPr>
          <w:rFonts w:ascii="Times New Roman"/>
          <w:b w:val="false"/>
          <w:i w:val="false"/>
          <w:color w:val="000000"/>
          <w:sz w:val="28"/>
        </w:rPr>
        <w:t>
      банктің ірі қатысушылары (банктік холдинг) болып табылатын немесе тікелей немесе банк акцияларының он (жиырма бес) және одан да көп процентімен басқа заңды тұлғалардың жарғылық капиталына қатысу арқылы дауыс беру мүмкіндігі бар тұлғалардың тікелей немесе басқа заңды тұлғалардың жарғылық капиталына қатысу арқылы акциялардың (қатысу үлесінің) отыз бес немесе одан да көп процентін иеленген (дауыс беру мүмкіндігі бар) тұлғалардың акцияларының отыз бес немесе одан да көп процентіне (қатысу үлесіне) ие болған (дауыс беруге мүмкіндігі болған) жағдайда, банктің акцияларын жанама иеленуші (дауыс беруші) болып танылады.
</w:t>
      </w:r>
      <w:r>
        <w:br/>
      </w:r>
      <w:r>
        <w:rPr>
          <w:rFonts w:ascii="Times New Roman"/>
          <w:b w:val="false"/>
          <w:i w:val="false"/>
          <w:color w:val="000000"/>
          <w:sz w:val="28"/>
        </w:rPr>
        <w:t>
      Сондай-ақ олар осы тармақтың екінші, үшінші және төртінші абзацтарында көрсетілген тұлғалардың акцияларының (қатысу үлесінің) жиынтығында отыз бес немесе одан да көп процентін иеленген (дауыс беру мүмкіндігі болған) жағдайда банк акцияларын жанама иеленуші (дауыс беруші) болып мынадай тұлғалар танылады:
</w:t>
      </w:r>
      <w:r>
        <w:br/>
      </w:r>
      <w:r>
        <w:rPr>
          <w:rFonts w:ascii="Times New Roman"/>
          <w:b w:val="false"/>
          <w:i w:val="false"/>
          <w:color w:val="000000"/>
          <w:sz w:val="28"/>
        </w:rPr>
        <w:t>
      1) заңды тұлға және оның басшы қызметкері болып табылатын жеке тұлға;
</w:t>
      </w:r>
      <w:r>
        <w:br/>
      </w:r>
      <w:r>
        <w:rPr>
          <w:rFonts w:ascii="Times New Roman"/>
          <w:b w:val="false"/>
          <w:i w:val="false"/>
          <w:color w:val="000000"/>
          <w:sz w:val="28"/>
        </w:rPr>
        <w:t>
      2) жақын туыстары болып табылатын жеке тұлғалар (ата-аналары, балалары, асырап алушылар, асырап алынғандар, бірге туған және бірге тумаған бауырлары мен апа-қарындастары, атасы, әжесі, немерелері, ері (зайыбы);
</w:t>
      </w:r>
      <w:r>
        <w:br/>
      </w:r>
      <w:r>
        <w:rPr>
          <w:rFonts w:ascii="Times New Roman"/>
          <w:b w:val="false"/>
          <w:i w:val="false"/>
          <w:color w:val="000000"/>
          <w:sz w:val="28"/>
        </w:rPr>
        <w:t>
      3) заңды тұлға және осы заңды тұлғаның басшы қызметкерінің жақын туысы болып табылатын жеке тұлға (осы заңды тұлғаның басшы қызметкерінің ата-аналары, балалары, асырап алушылар, асырап алынғандар, бірге туған және бірге тумаған бауырлары мен апа-қарындастары, атасы, әжесі, немерелері, ері (зайыбы)";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Банктің немесе банктік холдингтің ірі қатысушысы мәртебесіне ие болуға келісім алған тұлға көрсетілген келісімді, бағалы қағаздарды ұстаушылардың тізілімінен немесе банк акцияларын сатып алғаны туралы куәландыратын эмиссиялық бағалы қағаздарды нақтылы ұстаушылардың жүйесінен алынған көшірмені алған күннен бастап алпыс күнтізбелік күн ішінде уәкілетті органға бермеген жағдайда, көрсетілген мерзім өткеннен кейін жоғарыда көрсетілген келісімнің қолданылуы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2004 жылғы 1 қаңтардан бастап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 екінші деңгейдегі банктерге және "Қазақстан қаржыгерлерінің қауымдастығы" қауымдастық нысанындағы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басшылығының қызметін қамтамасыз ету басқармасы (Терентьев А.Л.) және Құжаттамалық қамтамасыз ету және бақылау басқармасы (Жерембаев Е.Е.) осы қаулыны Қазақстан Республикасының бұқаралық ақпарат құралдарында және Қазақстан Республикасы Ұлттық Банкінің "Қазақстан Ұлттық Банкінің Хабаршысы" және "Вестник Национального Банка Казахстана" ресми басылымдарында жариялауды қамтамасыз ететін болсын.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