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2dff" w14:textId="9482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банктерi бағалау көрсеткiштерiн анықтаудың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8 қыркүйектегі N 333 бұйрығы. Қазақстан Республикасының Ұлттық Банкі Басқармасының 2003 жылғы 21 тамыздағы N 308 қаулысы. Қазақстан Республикасының Әділет министрлігінде 2003 жылғы 19 қыркүейекте тіркелді. Тіркеу N 2497. Күші жойылды - Қазақстан Республикасы Қаржы министрінің 2016 жылғы 29 желтоқсандағы № 701 және Қазақстан Республикасы Ұлттық Банкі Басқармасының 2016 жылғы 26 желтоқсандағы № 317 бірлескен бұйрығы және қаулысымен.</w:t>
      </w:r>
    </w:p>
    <w:p>
      <w:pPr>
        <w:spacing w:after="0"/>
        <w:ind w:left="0"/>
        <w:jc w:val="both"/>
      </w:pPr>
      <w:r>
        <w:rPr>
          <w:rFonts w:ascii="Times New Roman"/>
          <w:b w:val="false"/>
          <w:i w:val="false"/>
          <w:color w:val="ff0000"/>
          <w:sz w:val="28"/>
        </w:rPr>
        <w:t xml:space="preserve">
      Ескерту. Күші жойылды – ҚР Қаржы министрінің 29.12.2016 № 701 және ҚР Ұлттық Банкі Басқармасының 26.12.2016 </w:t>
      </w:r>
      <w:r>
        <w:rPr>
          <w:rFonts w:ascii="Times New Roman"/>
          <w:b w:val="false"/>
          <w:i w:val="false"/>
          <w:color w:val="ff0000"/>
          <w:sz w:val="28"/>
        </w:rPr>
        <w:t>№ 317</w:t>
      </w:r>
      <w:r>
        <w:rPr>
          <w:rFonts w:ascii="Times New Roman"/>
          <w:b w:val="false"/>
          <w:i w:val="false"/>
          <w:color w:val="ff0000"/>
          <w:sz w:val="28"/>
        </w:rPr>
        <w:t xml:space="preserve"> бірлескен (бірлескен бұйрық және қаулы алғашқы ресми жарияланған күнінен кейін күнтізбелік он күн өткен соң қолданысқа енгізіледі) бұйрығы және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тұрғын ұй құрылысы жинақ ақшасы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Бұйырамын: </w:t>
      </w:r>
    </w:p>
    <w:bookmarkEnd w:id="0"/>
    <w:p>
      <w:pPr>
        <w:spacing w:after="0"/>
        <w:ind w:left="0"/>
        <w:jc w:val="both"/>
      </w:pPr>
      <w:r>
        <w:rPr>
          <w:rFonts w:ascii="Times New Roman"/>
          <w:b w:val="false"/>
          <w:i w:val="false"/>
          <w:color w:val="000000"/>
          <w:sz w:val="28"/>
        </w:rPr>
        <w:t xml:space="preserve">
      1. Қоса берiлiп отырған Қазақстан Республикасындағы тұрғын үй құрылысы жинақ банктерi бағалау көрсеткiштерiн анықтаудың ережесi бекiтiлсiн. </w:t>
      </w:r>
    </w:p>
    <w:p>
      <w:pPr>
        <w:spacing w:after="0"/>
        <w:ind w:left="0"/>
        <w:jc w:val="both"/>
      </w:pPr>
      <w:r>
        <w:rPr>
          <w:rFonts w:ascii="Times New Roman"/>
          <w:b w:val="false"/>
          <w:i w:val="false"/>
          <w:color w:val="000000"/>
          <w:sz w:val="28"/>
        </w:rPr>
        <w:t xml:space="preserve">
      2. Осы бұйрық жариялаған күннен бастап қолданысқа енгiзiледi.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 Ұлттық Банкiнiң Басқармасы қаулы етеді: </w:t>
      </w:r>
    </w:p>
    <w:bookmarkEnd w:id="1"/>
    <w:p>
      <w:pPr>
        <w:spacing w:after="0"/>
        <w:ind w:left="0"/>
        <w:jc w:val="both"/>
      </w:pPr>
      <w:r>
        <w:rPr>
          <w:rFonts w:ascii="Times New Roman"/>
          <w:b w:val="false"/>
          <w:i w:val="false"/>
          <w:color w:val="000000"/>
          <w:sz w:val="28"/>
        </w:rPr>
        <w:t xml:space="preserve">
      1. Қазақстан Республикасында тұрғын үй құрылыс жинақ банктерiнiң бағалау көрсеткiшiн айқындау ережесi бекiтiлсiн. </w:t>
      </w:r>
    </w:p>
    <w:p>
      <w:pPr>
        <w:spacing w:after="0"/>
        <w:ind w:left="0"/>
        <w:jc w:val="both"/>
      </w:pPr>
      <w:r>
        <w:rPr>
          <w:rFonts w:ascii="Times New Roman"/>
          <w:b w:val="false"/>
          <w:i w:val="false"/>
          <w:color w:val="000000"/>
          <w:sz w:val="28"/>
        </w:rPr>
        <w:t xml:space="preserve">
      2. Заң департаментi (Шәрiпов С.Б.) осы қаулыны Қазақстан Республикасында тұрғын үй құрылыс жинақ банктерiнiң бағалау көрсеткiшiн айқындау ережесiн бекiту туралы бiрлескен шешiмдi Қазақстан Республикасының Әдiлет министрлiгiнде мемлекеттiк тiркеуден өткiзу шараларын қабылдау үшiн Қазақстан Республикасының Қаржы министрлiгiне жiберсiн. </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Б.Б.Жәмiшевке жүктелсiн. </w:t>
      </w:r>
    </w:p>
    <w:p>
      <w:pPr>
        <w:spacing w:after="0"/>
        <w:ind w:left="0"/>
        <w:jc w:val="both"/>
      </w:pPr>
      <w:r>
        <w:rPr>
          <w:rFonts w:ascii="Times New Roman"/>
          <w:b w:val="false"/>
          <w:i w:val="false"/>
          <w:color w:val="000000"/>
          <w:sz w:val="28"/>
        </w:rPr>
        <w:t xml:space="preserve">
      4. Осы қаулы Қазақстан Республикасында тұрғын үй құрылыс жинақ банктерiнiң бағалау көрсеткiшiн айқындау ережесiн бекiту туралы бiрлескен шешiмдi Қазақстан Республикасының Қаржы министрлiгi жариялаған күннен бастап мемлекеттiк тiркелгеннен кейiн күшiне енедi.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2003 жылғы 21 тамыздағы</w:t>
            </w:r>
            <w:r>
              <w:br/>
            </w:r>
            <w:r>
              <w:rPr>
                <w:rFonts w:ascii="Times New Roman"/>
                <w:b w:val="false"/>
                <w:i w:val="false"/>
                <w:color w:val="000000"/>
                <w:sz w:val="20"/>
              </w:rPr>
              <w:t>N 308 қаулысымен</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министрлiгiнiң</w:t>
            </w:r>
            <w:r>
              <w:br/>
            </w:r>
            <w:r>
              <w:rPr>
                <w:rFonts w:ascii="Times New Roman"/>
                <w:b w:val="false"/>
                <w:i w:val="false"/>
                <w:color w:val="000000"/>
                <w:sz w:val="20"/>
              </w:rPr>
              <w:t>2003 жылғы 8 қыркүйектегі</w:t>
            </w:r>
            <w:r>
              <w:br/>
            </w:r>
            <w:r>
              <w:rPr>
                <w:rFonts w:ascii="Times New Roman"/>
                <w:b w:val="false"/>
                <w:i w:val="false"/>
                <w:color w:val="000000"/>
                <w:sz w:val="20"/>
              </w:rPr>
              <w:t>N 333 бұйрығымен</w:t>
            </w:r>
            <w:r>
              <w:br/>
            </w:r>
            <w:r>
              <w:rPr>
                <w:rFonts w:ascii="Times New Roman"/>
                <w:b w:val="false"/>
                <w:i w:val="false"/>
                <w:color w:val="000000"/>
                <w:sz w:val="20"/>
              </w:rPr>
              <w:t>бекiтiлген</w:t>
            </w:r>
          </w:p>
        </w:tc>
      </w:tr>
    </w:tbl>
    <w:bookmarkStart w:name="z3" w:id="2"/>
    <w:p>
      <w:pPr>
        <w:spacing w:after="0"/>
        <w:ind w:left="0"/>
        <w:jc w:val="left"/>
      </w:pPr>
      <w:r>
        <w:rPr>
          <w:rFonts w:ascii="Times New Roman"/>
          <w:b/>
          <w:i w:val="false"/>
          <w:color w:val="000000"/>
        </w:rPr>
        <w:t xml:space="preserve"> Қазақстан Республикасында тұрғын үй құрылыс жинақ</w:t>
      </w:r>
      <w:r>
        <w:br/>
      </w:r>
      <w:r>
        <w:rPr>
          <w:rFonts w:ascii="Times New Roman"/>
          <w:b/>
          <w:i w:val="false"/>
          <w:color w:val="000000"/>
        </w:rPr>
        <w:t xml:space="preserve">банктерiнiң бағалау көрсеткiшiн айқындау ережесi </w:t>
      </w:r>
      <w:r>
        <w:br/>
      </w:r>
      <w:r>
        <w:rPr>
          <w:rFonts w:ascii="Times New Roman"/>
          <w:b/>
          <w:i w:val="false"/>
          <w:color w:val="000000"/>
        </w:rPr>
        <w:t>1-тарау. Жалпы ережелер</w:t>
      </w:r>
    </w:p>
    <w:bookmarkEnd w:id="2"/>
    <w:bookmarkStart w:name="z4" w:id="3"/>
    <w:p>
      <w:pPr>
        <w:spacing w:after="0"/>
        <w:ind w:left="0"/>
        <w:jc w:val="both"/>
      </w:pPr>
      <w:r>
        <w:rPr>
          <w:rFonts w:ascii="Times New Roman"/>
          <w:b w:val="false"/>
          <w:i w:val="false"/>
          <w:color w:val="000000"/>
          <w:sz w:val="28"/>
        </w:rPr>
        <w:t xml:space="preserve">
      1. Қазақстан Республикасында тұрғын үй құрылыс жинақ банктерiнiң бағалау көрсеткiшiн айқындау ережесi (бұдан әрi - Ереже)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әзiрлендi. </w:t>
      </w:r>
    </w:p>
    <w:bookmarkEnd w:id="3"/>
    <w:bookmarkStart w:name="z5" w:id="4"/>
    <w:p>
      <w:pPr>
        <w:spacing w:after="0"/>
        <w:ind w:left="0"/>
        <w:jc w:val="both"/>
      </w:pPr>
      <w:r>
        <w:rPr>
          <w:rFonts w:ascii="Times New Roman"/>
          <w:b w:val="false"/>
          <w:i w:val="false"/>
          <w:color w:val="000000"/>
          <w:sz w:val="28"/>
        </w:rPr>
        <w:t xml:space="preserve">
      2. Осы Ереже Қазақстан Республикасында тұрғын үй құрылыс жинақ банктерiнiң бағалау көрсеткiшiн айқындау және есептеу тәртiбiн реттейдi. </w:t>
      </w:r>
    </w:p>
    <w:bookmarkEnd w:id="4"/>
    <w:bookmarkStart w:name="z6" w:id="5"/>
    <w:p>
      <w:pPr>
        <w:spacing w:after="0"/>
        <w:ind w:left="0"/>
        <w:jc w:val="both"/>
      </w:pPr>
      <w:r>
        <w:rPr>
          <w:rFonts w:ascii="Times New Roman"/>
          <w:b w:val="false"/>
          <w:i w:val="false"/>
          <w:color w:val="000000"/>
          <w:sz w:val="28"/>
        </w:rPr>
        <w:t xml:space="preserve">
      3. Бағалау көрсеткiшi келiсiлген сомаларды салымшыларға төлеудiң кезектiлiгiн белгiлеуге өлшем болады. </w:t>
      </w:r>
    </w:p>
    <w:bookmarkEnd w:id="5"/>
    <w:bookmarkStart w:name="z7" w:id="6"/>
    <w:p>
      <w:pPr>
        <w:spacing w:after="0"/>
        <w:ind w:left="0"/>
        <w:jc w:val="left"/>
      </w:pPr>
      <w:r>
        <w:rPr>
          <w:rFonts w:ascii="Times New Roman"/>
          <w:b/>
          <w:i w:val="false"/>
          <w:color w:val="000000"/>
        </w:rPr>
        <w:t xml:space="preserve"> 2-тарау. Осы Ережеде қолданылатын ұғымдар</w:t>
      </w:r>
    </w:p>
    <w:bookmarkEnd w:id="6"/>
    <w:bookmarkStart w:name="z8" w:id="7"/>
    <w:p>
      <w:pPr>
        <w:spacing w:after="0"/>
        <w:ind w:left="0"/>
        <w:jc w:val="both"/>
      </w:pPr>
      <w:r>
        <w:rPr>
          <w:rFonts w:ascii="Times New Roman"/>
          <w:b w:val="false"/>
          <w:i w:val="false"/>
          <w:color w:val="000000"/>
          <w:sz w:val="28"/>
        </w:rPr>
        <w:t xml:space="preserve">
      4. Бағалау көрсеткiшi - осы шарт бойынша салымдардың ұзақтығы мен шамасын бағалауға негiзделген келiсiлген сомаларды төлеу кезектiлiгiн қалыптастыру үшiн әрбiр шарт бойынша осы Ережеге сәйкес тұрғын үй құрылыс жинақ ақша банкi айқындайтын есептеу шамасы. </w:t>
      </w:r>
    </w:p>
    <w:bookmarkEnd w:id="7"/>
    <w:bookmarkStart w:name="z9" w:id="8"/>
    <w:p>
      <w:pPr>
        <w:spacing w:after="0"/>
        <w:ind w:left="0"/>
        <w:jc w:val="both"/>
      </w:pPr>
      <w:r>
        <w:rPr>
          <w:rFonts w:ascii="Times New Roman"/>
          <w:b w:val="false"/>
          <w:i w:val="false"/>
          <w:color w:val="000000"/>
          <w:sz w:val="28"/>
        </w:rPr>
        <w:t xml:space="preserve">
      5. Тұрғын үй құрылыс жинақ ақшасының салымшысы (салымшы) - тұрғын үй құрылыс жинақ ақшасы туралы тұрғын үй құрылыс жинақ банкiмен </w:t>
      </w:r>
      <w:r>
        <w:rPr>
          <w:rFonts w:ascii="Times New Roman"/>
          <w:b w:val="false"/>
          <w:i w:val="false"/>
          <w:color w:val="000000"/>
          <w:sz w:val="28"/>
        </w:rPr>
        <w:t>шарт</w:t>
      </w:r>
      <w:r>
        <w:rPr>
          <w:rFonts w:ascii="Times New Roman"/>
          <w:b w:val="false"/>
          <w:i w:val="false"/>
          <w:color w:val="000000"/>
          <w:sz w:val="28"/>
        </w:rPr>
        <w:t xml:space="preserve"> жасасқан тұлға. </w:t>
      </w:r>
    </w:p>
    <w:bookmarkEnd w:id="8"/>
    <w:bookmarkStart w:name="z10" w:id="9"/>
    <w:p>
      <w:pPr>
        <w:spacing w:after="0"/>
        <w:ind w:left="0"/>
        <w:jc w:val="both"/>
      </w:pPr>
      <w:r>
        <w:rPr>
          <w:rFonts w:ascii="Times New Roman"/>
          <w:b w:val="false"/>
          <w:i w:val="false"/>
          <w:color w:val="000000"/>
          <w:sz w:val="28"/>
        </w:rPr>
        <w:t xml:space="preserve">
      6. Тұрғын үй құрылыс жинақ ақшасы туралы шарт - салымшы мен тұрғын үй құрылыс жинақ банкi арасындағы екi жақты шарт. </w:t>
      </w:r>
    </w:p>
    <w:bookmarkEnd w:id="9"/>
    <w:bookmarkStart w:name="z11" w:id="10"/>
    <w:p>
      <w:pPr>
        <w:spacing w:after="0"/>
        <w:ind w:left="0"/>
        <w:jc w:val="both"/>
      </w:pPr>
      <w:r>
        <w:rPr>
          <w:rFonts w:ascii="Times New Roman"/>
          <w:b w:val="false"/>
          <w:i w:val="false"/>
          <w:color w:val="000000"/>
          <w:sz w:val="28"/>
        </w:rPr>
        <w:t xml:space="preserve">
      7. Жинақталған қаражат сомасы - салымшының салымдардан, тұрғын үй құрылыс жинақ ақшасына салымдар бойынша есептелген сыйақы мен мемлекеттiң сыйлықақыларынан құралған нақты жинақталған ақша сомасы. </w:t>
      </w:r>
    </w:p>
    <w:bookmarkEnd w:id="10"/>
    <w:bookmarkStart w:name="z12" w:id="11"/>
    <w:p>
      <w:pPr>
        <w:spacing w:after="0"/>
        <w:ind w:left="0"/>
        <w:jc w:val="both"/>
      </w:pPr>
      <w:r>
        <w:rPr>
          <w:rFonts w:ascii="Times New Roman"/>
          <w:b w:val="false"/>
          <w:i w:val="false"/>
          <w:color w:val="000000"/>
          <w:sz w:val="28"/>
        </w:rPr>
        <w:t xml:space="preserve">
      8. Шарттық сома - салымшыға тұрғын үй жағдайын жақсарту жөнiндегi iс-шараларды жүзеге асыру үшiн қажет, жинақталған ақша мен тұрғын үй заемы сомасынан тұратын, өзi тұрғын үй құрылыс жинақ ақшасы туралы шартты жасап отырған ақша сомасы. </w:t>
      </w:r>
    </w:p>
    <w:bookmarkEnd w:id="11"/>
    <w:bookmarkStart w:name="z13" w:id="12"/>
    <w:p>
      <w:pPr>
        <w:spacing w:after="0"/>
        <w:ind w:left="0"/>
        <w:jc w:val="both"/>
      </w:pPr>
      <w:r>
        <w:rPr>
          <w:rFonts w:ascii="Times New Roman"/>
          <w:b w:val="false"/>
          <w:i w:val="false"/>
          <w:color w:val="000000"/>
          <w:sz w:val="28"/>
        </w:rPr>
        <w:t xml:space="preserve">
      9. Бағалау көрсеткiшiн есептеу сәтi - салымшының жинақ ақшасы шартпен белгіленген сомада және шартпен белгiленген жинақ мерзiмi біткеннен кейiн, бiрақ тұрғын үй құрылыс жинақ ақшасы туралы шартты жасағаннан кейiн үш жылдан соң басталатын тұрғын үй құрылыс жинақ ақшасы туралы шарт бойынша бағалау көрсеткiшiнiң мәнiн айқындау сәтi. </w:t>
      </w:r>
    </w:p>
    <w:bookmarkEnd w:id="12"/>
    <w:bookmarkStart w:name="z14" w:id="13"/>
    <w:p>
      <w:pPr>
        <w:spacing w:after="0"/>
        <w:ind w:left="0"/>
        <w:jc w:val="both"/>
      </w:pPr>
      <w:r>
        <w:rPr>
          <w:rFonts w:ascii="Times New Roman"/>
          <w:b w:val="false"/>
          <w:i w:val="false"/>
          <w:color w:val="000000"/>
          <w:sz w:val="28"/>
        </w:rPr>
        <w:t xml:space="preserve">
      10. Ең төменгi бағалау көрсеткiшi - тұрғын үй заемын беруден бас тарту үшiн негiз болып табылатын жетпей тұрған бағалау көрсеткiшiнiң мәнi. </w:t>
      </w:r>
    </w:p>
    <w:bookmarkEnd w:id="13"/>
    <w:bookmarkStart w:name="z15" w:id="14"/>
    <w:p>
      <w:pPr>
        <w:spacing w:after="0"/>
        <w:ind w:left="0"/>
        <w:jc w:val="left"/>
      </w:pPr>
      <w:r>
        <w:rPr>
          <w:rFonts w:ascii="Times New Roman"/>
          <w:b/>
          <w:i w:val="false"/>
          <w:color w:val="000000"/>
        </w:rPr>
        <w:t xml:space="preserve"> 3-тарау. Бағалау көрсеткiшiн есептеу тәртiбi </w:t>
      </w:r>
    </w:p>
    <w:bookmarkEnd w:id="14"/>
    <w:bookmarkStart w:name="z16" w:id="15"/>
    <w:p>
      <w:pPr>
        <w:spacing w:after="0"/>
        <w:ind w:left="0"/>
        <w:jc w:val="both"/>
      </w:pPr>
      <w:r>
        <w:rPr>
          <w:rFonts w:ascii="Times New Roman"/>
          <w:b w:val="false"/>
          <w:i w:val="false"/>
          <w:color w:val="000000"/>
          <w:sz w:val="28"/>
        </w:rPr>
        <w:t xml:space="preserve">
      11. Бағалау көрсеткіші жинақ ақшаның ең төменгi қажет сомасы мен ең төменгi жинақтау мерзiмi 3 (үш) жыл болатын шарттар бойынша ай сайынғы негiзде жасалады. </w:t>
      </w:r>
    </w:p>
    <w:bookmarkEnd w:id="15"/>
    <w:bookmarkStart w:name="z17" w:id="16"/>
    <w:p>
      <w:pPr>
        <w:spacing w:after="0"/>
        <w:ind w:left="0"/>
        <w:jc w:val="both"/>
      </w:pPr>
      <w:r>
        <w:rPr>
          <w:rFonts w:ascii="Times New Roman"/>
          <w:b w:val="false"/>
          <w:i w:val="false"/>
          <w:color w:val="000000"/>
          <w:sz w:val="28"/>
        </w:rPr>
        <w:t xml:space="preserve">
      12. Бағалау көрсеткiшiн есептеу үшiн мынадай формула қолданылады: </w:t>
      </w:r>
    </w:p>
    <w:bookmarkEnd w:id="16"/>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E(Ві + Пі + Гі)*%*Ті </w:t>
      </w:r>
    </w:p>
    <w:p>
      <w:pPr>
        <w:spacing w:after="0"/>
        <w:ind w:left="0"/>
        <w:jc w:val="both"/>
      </w:pPr>
      <w:r>
        <w:rPr>
          <w:rFonts w:ascii="Times New Roman"/>
          <w:b w:val="false"/>
          <w:i w:val="false"/>
          <w:color w:val="000000"/>
          <w:sz w:val="28"/>
        </w:rPr>
        <w:t xml:space="preserve">
       і=1 </w:t>
      </w:r>
    </w:p>
    <w:p>
      <w:pPr>
        <w:spacing w:after="0"/>
        <w:ind w:left="0"/>
        <w:jc w:val="both"/>
      </w:pPr>
      <w:r>
        <w:rPr>
          <w:rFonts w:ascii="Times New Roman"/>
          <w:b w:val="false"/>
          <w:i w:val="false"/>
          <w:color w:val="000000"/>
          <w:sz w:val="28"/>
        </w:rPr>
        <w:t xml:space="preserve">
       оп ---------------- </w:t>
      </w:r>
    </w:p>
    <w:p>
      <w:pPr>
        <w:spacing w:after="0"/>
        <w:ind w:left="0"/>
        <w:jc w:val="both"/>
      </w:pPr>
      <w:r>
        <w:rPr>
          <w:rFonts w:ascii="Times New Roman"/>
          <w:b w:val="false"/>
          <w:i w:val="false"/>
          <w:color w:val="000000"/>
          <w:sz w:val="28"/>
        </w:rPr>
        <w:t xml:space="preserve">
       ДС / 1000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ОП - бағалау көрсеткiшi; </w:t>
      </w:r>
    </w:p>
    <w:p>
      <w:pPr>
        <w:spacing w:after="0"/>
        <w:ind w:left="0"/>
        <w:jc w:val="both"/>
      </w:pPr>
      <w:r>
        <w:rPr>
          <w:rFonts w:ascii="Times New Roman"/>
          <w:b w:val="false"/>
          <w:i w:val="false"/>
          <w:color w:val="000000"/>
          <w:sz w:val="28"/>
        </w:rPr>
        <w:t xml:space="preserve">
      Ві - i-төлемiнiң (салымының) мөлшерi; </w:t>
      </w:r>
    </w:p>
    <w:p>
      <w:pPr>
        <w:spacing w:after="0"/>
        <w:ind w:left="0"/>
        <w:jc w:val="both"/>
      </w:pPr>
      <w:r>
        <w:rPr>
          <w:rFonts w:ascii="Times New Roman"/>
          <w:b w:val="false"/>
          <w:i w:val="false"/>
          <w:color w:val="000000"/>
          <w:sz w:val="28"/>
        </w:rPr>
        <w:t xml:space="preserve">
      Пі - есептелген сыйақы сомасы; </w:t>
      </w:r>
    </w:p>
    <w:p>
      <w:pPr>
        <w:spacing w:after="0"/>
        <w:ind w:left="0"/>
        <w:jc w:val="both"/>
      </w:pPr>
      <w:r>
        <w:rPr>
          <w:rFonts w:ascii="Times New Roman"/>
          <w:b w:val="false"/>
          <w:i w:val="false"/>
          <w:color w:val="000000"/>
          <w:sz w:val="28"/>
        </w:rPr>
        <w:t xml:space="preserve">
      Гі - есептелген мемлекеттiк сыйлықақының сомасы; </w:t>
      </w:r>
    </w:p>
    <w:p>
      <w:pPr>
        <w:spacing w:after="0"/>
        <w:ind w:left="0"/>
        <w:jc w:val="both"/>
      </w:pPr>
      <w:r>
        <w:rPr>
          <w:rFonts w:ascii="Times New Roman"/>
          <w:b w:val="false"/>
          <w:i w:val="false"/>
          <w:color w:val="000000"/>
          <w:sz w:val="28"/>
        </w:rPr>
        <w:t xml:space="preserve">
      % - салым бойынша банктiң сыйақы ставкасы; </w:t>
      </w:r>
    </w:p>
    <w:p>
      <w:pPr>
        <w:spacing w:after="0"/>
        <w:ind w:left="0"/>
        <w:jc w:val="both"/>
      </w:pPr>
      <w:r>
        <w:rPr>
          <w:rFonts w:ascii="Times New Roman"/>
          <w:b w:val="false"/>
          <w:i w:val="false"/>
          <w:color w:val="000000"/>
          <w:sz w:val="28"/>
        </w:rPr>
        <w:t xml:space="preserve">
      Ті - төлемдi (салымды) енгiзген сәттен бастап бағалау көрсеткiшін есептеу сәтiне дейiнгi сәт; </w:t>
      </w:r>
    </w:p>
    <w:p>
      <w:pPr>
        <w:spacing w:after="0"/>
        <w:ind w:left="0"/>
        <w:jc w:val="both"/>
      </w:pPr>
      <w:r>
        <w:rPr>
          <w:rFonts w:ascii="Times New Roman"/>
          <w:b w:val="false"/>
          <w:i w:val="false"/>
          <w:color w:val="000000"/>
          <w:sz w:val="28"/>
        </w:rPr>
        <w:t xml:space="preserve">
      і, n - төлемдердiң (салымдардың) реттiк нөмiрi; </w:t>
      </w:r>
    </w:p>
    <w:p>
      <w:pPr>
        <w:spacing w:after="0"/>
        <w:ind w:left="0"/>
        <w:jc w:val="both"/>
      </w:pPr>
      <w:r>
        <w:rPr>
          <w:rFonts w:ascii="Times New Roman"/>
          <w:b w:val="false"/>
          <w:i w:val="false"/>
          <w:color w:val="000000"/>
          <w:sz w:val="28"/>
        </w:rPr>
        <w:t xml:space="preserve">
      ДС - шарттық сома. </w:t>
      </w:r>
    </w:p>
    <w:bookmarkStart w:name="z18" w:id="17"/>
    <w:p>
      <w:pPr>
        <w:spacing w:after="0"/>
        <w:ind w:left="0"/>
        <w:jc w:val="both"/>
      </w:pPr>
      <w:r>
        <w:rPr>
          <w:rFonts w:ascii="Times New Roman"/>
          <w:b w:val="false"/>
          <w:i w:val="false"/>
          <w:color w:val="000000"/>
          <w:sz w:val="28"/>
        </w:rPr>
        <w:t xml:space="preserve">
      13. Бағалау көрсеткiшiн есептеу үшiн бiр ай 30 (отыз) күннен, тоқсан - 90 (тоқсан) күннен, жыл - 360 (үш жүз алпыс) күннен тұрады. </w:t>
      </w:r>
    </w:p>
    <w:bookmarkEnd w:id="17"/>
    <w:bookmarkStart w:name="z19" w:id="18"/>
    <w:p>
      <w:pPr>
        <w:spacing w:after="0"/>
        <w:ind w:left="0"/>
        <w:jc w:val="both"/>
      </w:pPr>
      <w:r>
        <w:rPr>
          <w:rFonts w:ascii="Times New Roman"/>
          <w:b w:val="false"/>
          <w:i w:val="false"/>
          <w:color w:val="000000"/>
          <w:sz w:val="28"/>
        </w:rPr>
        <w:t xml:space="preserve">
      14. Бағалау көрсеткiшiн есептеу үшiн келтiрiлген формула мынадай факторларды ескередi: </w:t>
      </w:r>
    </w:p>
    <w:bookmarkEnd w:id="18"/>
    <w:p>
      <w:pPr>
        <w:spacing w:after="0"/>
        <w:ind w:left="0"/>
        <w:jc w:val="both"/>
      </w:pPr>
      <w:r>
        <w:rPr>
          <w:rFonts w:ascii="Times New Roman"/>
          <w:b w:val="false"/>
          <w:i w:val="false"/>
          <w:color w:val="000000"/>
          <w:sz w:val="28"/>
        </w:rPr>
        <w:t xml:space="preserve">
      1) салымшылардың төлемдердi (салымдарды) жүзеге асыруының толықтығы және уақтылығы: салымшылар төлемдердi уақытылы жүзеге асырмағанда не жинақтаудың барлық мерзiмi iшiнде төлемдердi (салымдарды) бiркелкi енгiзген жағдайда есептелген төлемдерден төмен сомадағы төлемдердi енгiзгенде бағалау көрсеткiшiнiң мәнi төмендейдi; </w:t>
      </w:r>
    </w:p>
    <w:p>
      <w:pPr>
        <w:spacing w:after="0"/>
        <w:ind w:left="0"/>
        <w:jc w:val="both"/>
      </w:pPr>
      <w:r>
        <w:rPr>
          <w:rFonts w:ascii="Times New Roman"/>
          <w:b w:val="false"/>
          <w:i w:val="false"/>
          <w:color w:val="000000"/>
          <w:sz w:val="28"/>
        </w:rPr>
        <w:t xml:space="preserve">
      2) салымшылардың төлемдердi (салымдарды) мерзiмiнен бұрын енгiзуi: жинақтаудың бастапқы кезеңiнде салымшылар төлемдердi мерзiмiнен бұрын жүзеге асырған кезде бағалау көрсеткiшiнiң мәнi көбейедi; </w:t>
      </w:r>
    </w:p>
    <w:p>
      <w:pPr>
        <w:spacing w:after="0"/>
        <w:ind w:left="0"/>
        <w:jc w:val="both"/>
      </w:pPr>
      <w:r>
        <w:rPr>
          <w:rFonts w:ascii="Times New Roman"/>
          <w:b w:val="false"/>
          <w:i w:val="false"/>
          <w:color w:val="000000"/>
          <w:sz w:val="28"/>
        </w:rPr>
        <w:t xml:space="preserve">
      3) жинақ ақшаны жинақтау мерзiмiнiң ұзақтығы: жинақтау мерзiмi қаншалықты ұзақ болса, бағалау көрсеткiшiнiң мәнi соншалықты жоғары болады; </w:t>
      </w:r>
    </w:p>
    <w:p>
      <w:pPr>
        <w:spacing w:after="0"/>
        <w:ind w:left="0"/>
        <w:jc w:val="both"/>
      </w:pPr>
      <w:r>
        <w:rPr>
          <w:rFonts w:ascii="Times New Roman"/>
          <w:b w:val="false"/>
          <w:i w:val="false"/>
          <w:color w:val="000000"/>
          <w:sz w:val="28"/>
        </w:rPr>
        <w:t xml:space="preserve">
      4) салымшының жинақтауды жүзеге асыру кестесi: cалым мөлшерi бойынша (алғашқы жылғы ең төменгiден кейiнгi жылдардағы ең жоғарыға дейiн) жоғарылауды жүзеге асырған кездегiге қарағанда салым мөлшерi бойынша (алғашқы жылдары неғұрлым жоғарыдан кейiнгi жылдардағы ең төменгi мөлшерге дейiн) төмендеудi жүзеге асырған кезiнде бағалау көрсеткішінің мәнi неғұрлым жоғары болып табылады. </w:t>
      </w:r>
    </w:p>
    <w:bookmarkStart w:name="z20" w:id="19"/>
    <w:p>
      <w:pPr>
        <w:spacing w:after="0"/>
        <w:ind w:left="0"/>
        <w:jc w:val="left"/>
      </w:pPr>
      <w:r>
        <w:rPr>
          <w:rFonts w:ascii="Times New Roman"/>
          <w:b/>
          <w:i w:val="false"/>
          <w:color w:val="000000"/>
        </w:rPr>
        <w:t xml:space="preserve"> 4-тарау. Бағалау көрсеткiшiн қолдану тәртiбi </w:t>
      </w:r>
    </w:p>
    <w:bookmarkEnd w:id="19"/>
    <w:bookmarkStart w:name="z21" w:id="20"/>
    <w:p>
      <w:pPr>
        <w:spacing w:after="0"/>
        <w:ind w:left="0"/>
        <w:jc w:val="both"/>
      </w:pPr>
      <w:r>
        <w:rPr>
          <w:rFonts w:ascii="Times New Roman"/>
          <w:b w:val="false"/>
          <w:i w:val="false"/>
          <w:color w:val="000000"/>
          <w:sz w:val="28"/>
        </w:rPr>
        <w:t xml:space="preserve">
      15. Тұрғын үй заемын алу үшiн бағалау көрсеткiшiнiң ең төменгi мәнiне жету қажет. </w:t>
      </w:r>
    </w:p>
    <w:bookmarkEnd w:id="20"/>
    <w:bookmarkStart w:name="z22" w:id="21"/>
    <w:p>
      <w:pPr>
        <w:spacing w:after="0"/>
        <w:ind w:left="0"/>
        <w:jc w:val="both"/>
      </w:pPr>
      <w:r>
        <w:rPr>
          <w:rFonts w:ascii="Times New Roman"/>
          <w:b w:val="false"/>
          <w:i w:val="false"/>
          <w:color w:val="000000"/>
          <w:sz w:val="28"/>
        </w:rPr>
        <w:t xml:space="preserve">
      16. Ең төменгi бағалау көрсеткiшiн банктiң қолданылып жүрген тарифтiк бағдарламаларына байланысты тұрғын үй құрылыс жинақ банкi айқындайды. </w:t>
      </w:r>
    </w:p>
    <w:bookmarkEnd w:id="21"/>
    <w:bookmarkStart w:name="z23" w:id="22"/>
    <w:p>
      <w:pPr>
        <w:spacing w:after="0"/>
        <w:ind w:left="0"/>
        <w:jc w:val="both"/>
      </w:pPr>
      <w:r>
        <w:rPr>
          <w:rFonts w:ascii="Times New Roman"/>
          <w:b w:val="false"/>
          <w:i w:val="false"/>
          <w:color w:val="000000"/>
          <w:sz w:val="28"/>
        </w:rPr>
        <w:t xml:space="preserve">
      17. Бағалау көрсеткішi әр түрлi шарттар бойынша бағалау көрсеткiштерiн жай салыстыру арқылы шарттық сомаларды төлеу кезектiлiгiн айқындау үшiн қолданылады. </w:t>
      </w:r>
    </w:p>
    <w:bookmarkEnd w:id="22"/>
    <w:bookmarkStart w:name="z24" w:id="23"/>
    <w:p>
      <w:pPr>
        <w:spacing w:after="0"/>
        <w:ind w:left="0"/>
        <w:jc w:val="both"/>
      </w:pPr>
      <w:r>
        <w:rPr>
          <w:rFonts w:ascii="Times New Roman"/>
          <w:b w:val="false"/>
          <w:i w:val="false"/>
          <w:color w:val="000000"/>
          <w:sz w:val="28"/>
        </w:rPr>
        <w:t xml:space="preserve">
      18. Тұрғын үй заемын алу үшiн басым құқық тұрғын үй құрылыс жинақ ақшасының бағалау көрсеткiшiнiң неғұрлым көп мәнi бар салымшысына берiледi. </w:t>
      </w:r>
    </w:p>
    <w:bookmarkEnd w:id="23"/>
    <w:bookmarkStart w:name="z25" w:id="24"/>
    <w:p>
      <w:pPr>
        <w:spacing w:after="0"/>
        <w:ind w:left="0"/>
        <w:jc w:val="both"/>
      </w:pPr>
      <w:r>
        <w:rPr>
          <w:rFonts w:ascii="Times New Roman"/>
          <w:b w:val="false"/>
          <w:i w:val="false"/>
          <w:color w:val="000000"/>
          <w:sz w:val="28"/>
        </w:rPr>
        <w:t xml:space="preserve">
      19. Әр түрлi шарттар бойынша бағалау көрсеткiшiнiң мәнi тең болған жағдайда шарттың талаптарына сәйкес қатаң есептелген көрсеткіштен нақты бағалау көрсеткiшiнiң мәнi асып түсетiн шартқа басымдық берiледi, яғни кесте мен кезектi төлемдердiң сомалары бөлiгiндегi талаптарды бұзбайтын шарттар басым болып табылады.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