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f05c" w14:textId="40af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2316 тiркелген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тамыздағы N 285 қаулысы. Қазақстан Республикасы Әділет министрлігінде 2003 жылғы 9 қыркүйекте тіркелді. Тіркеу N 2479. Күші жойылды - Қазақстан Республикасы Қаржы нарығын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қызметiн реттеудi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актiлердi мемлекеттiк тiркеу тiзiлiмiнде N 2316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19 мамыр-1 маусымда N 11 жарияланған) мынадай толықтырулар енгiзiлсiн:
</w:t>
      </w:r>
      <w:r>
        <w:br/>
      </w:r>
      <w:r>
        <w:rPr>
          <w:rFonts w:ascii="Times New Roman"/>
          <w:b w:val="false"/>
          <w:i w:val="false"/>
          <w:color w:val="000000"/>
          <w:sz w:val="28"/>
        </w:rPr>
        <w:t>
      10-тармақтың 1) тармақшасының екiншi абзацында мемлекеттік тiлдегi мәтiндегi "тиiс" деген сөзден кейiн "және Қордың зейнетақы мен меншiктi активтер есебiнен банктiң дауыс берушi акцияларына инвестициялары осы банктiң дауыс берушi акцияларының жалпы санының он процентiнен аз болмаған жағдайда" деген сөздермен толықтырылсын;
</w:t>
      </w:r>
      <w:r>
        <w:br/>
      </w:r>
      <w:r>
        <w:rPr>
          <w:rFonts w:ascii="Times New Roman"/>
          <w:b w:val="false"/>
          <w:i w:val="false"/>
          <w:color w:val="000000"/>
          <w:sz w:val="28"/>
        </w:rPr>
        <w:t>
      17-тармақ мынадай мазмұндағы екiншi абзацпен толықтырылсын:
</w:t>
      </w:r>
      <w:r>
        <w:br/>
      </w:r>
      <w:r>
        <w:rPr>
          <w:rFonts w:ascii="Times New Roman"/>
          <w:b w:val="false"/>
          <w:i w:val="false"/>
          <w:color w:val="000000"/>
          <w:sz w:val="28"/>
        </w:rPr>
        <w:t>
      "10-тармақтың 1) тармақшасының екiншi абзацында белгiленген талаптар бұзылған жағдайда, Қор осы бұзушылықты өз активтерiнiң есебiнен жояды.".
</w:t>
      </w:r>
      <w:r>
        <w:br/>
      </w:r>
      <w:r>
        <w:rPr>
          <w:rFonts w:ascii="Times New Roman"/>
          <w:b w:val="false"/>
          <w:i w:val="false"/>
          <w:color w:val="000000"/>
          <w:sz w:val="28"/>
        </w:rPr>
        <w:t>
      2. Жинақтаушы зейнетақы қорлары осы қаулы күшiне енген күннен бастап үш ай iшiнде екiншi деңгейдегi банктердегi зейнетақы және меншiк активтерi есебiнен сатып алынған салымдарға инвестициялардың мөлшерiн Қазақстан Республикасының Ұлттық Банкi Басқармасының 2003 жылғы 21 сәуiрдегi N 127 
</w:t>
      </w:r>
      <w:r>
        <w:rPr>
          <w:rFonts w:ascii="Times New Roman"/>
          <w:b w:val="false"/>
          <w:i w:val="false"/>
          <w:color w:val="000000"/>
          <w:sz w:val="28"/>
        </w:rPr>
        <w:t xml:space="preserve"> қаулысымен </w:t>
      </w:r>
      <w:r>
        <w:rPr>
          <w:rFonts w:ascii="Times New Roman"/>
          <w:b w:val="false"/>
          <w:i w:val="false"/>
          <w:color w:val="000000"/>
          <w:sz w:val="28"/>
        </w:rPr>
        <w:t>
 бекiтiлген Жинақтаушы зейнетақы қорларына арналған пруденциялдық нормативтер туралы ереженiң 10-тармағы 1) тармақшасының екiншi абзацындағы талаптарға сәйкес келтiрсiн.
</w:t>
      </w:r>
      <w:r>
        <w:br/>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"Активтердi басқарушылар қауымдастығы" қауымдастық нысанындағы заңды тұлғалар бiрлестiгiне, "Қазақстан қаржыгерлерiнiң қауымдастығы" заңды тұлғалар бiрлестiгiне және жинақтаушы зейнетақы қорларына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5.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