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b8e18" w14:textId="eab8e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Жыныстық ұқсастыру бұзылуы бар адамдарды медициналық куәландыру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министрінің 2003 жылғы 3 маусымдағы N 435 бұйрығы. Қазақстан Республикасы Әділет министрлігінде 2003 жылғы 26 маусымда тіркелді. Тіркеу N 2379. Күші жойылды - Қазақстан Республикасы Денсаулық сақтау министрінің 2012 жылғы 6 маусымдағы № 394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2012.06.06 </w:t>
      </w:r>
      <w:r>
        <w:rPr>
          <w:rFonts w:ascii="Times New Roman"/>
          <w:b w:val="false"/>
          <w:i w:val="false"/>
          <w:color w:val="ff0000"/>
          <w:sz w:val="28"/>
        </w:rPr>
        <w:t>№ 394</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"Азаматтық хал актілерін тіркеуді өзгерту, қалпына келтіру және күшін жою тәртібі, азаматтық хал актілерін тіркеу кітаптарының үлгілері және осы кітаптарға тіркеу негізінде берілетін куәліктердің үлгілері туралы ережені және Қазақстан Республикасындағы азаматтық хал актілерін тіркеу тәртібі туралы ережені бекіту туралы" Қазақстан Республикасы Үкіметінің 1999 жылғы 22 мамырдағы N 620 </w:t>
      </w:r>
      <w:r>
        <w:rPr>
          <w:rFonts w:ascii="Times New Roman"/>
          <w:b w:val="false"/>
          <w:i w:val="false"/>
          <w:color w:val="000000"/>
          <w:sz w:val="28"/>
        </w:rPr>
        <w:t xml:space="preserve">қаулысын </w:t>
      </w:r>
      <w:r>
        <w:rPr>
          <w:rFonts w:ascii="Times New Roman"/>
          <w:b w:val="false"/>
          <w:i w:val="false"/>
          <w:color w:val="000000"/>
          <w:sz w:val="28"/>
        </w:rPr>
        <w:t xml:space="preserve">іске асыру және жыныстық ұқсастыру мәселесі жөніндегі азаматтардың шағымдарын, өтініштер мен өтінімдерін шешу мақсатында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Жыныстық ұқсастыру бұзылулары бар адамдарды медициналық куәландыру ережесі; </w:t>
      </w:r>
      <w:r>
        <w:br/>
      </w:r>
      <w:r>
        <w:rPr>
          <w:rFonts w:ascii="Times New Roman"/>
          <w:b w:val="false"/>
          <w:i w:val="false"/>
          <w:color w:val="000000"/>
          <w:sz w:val="28"/>
        </w:rPr>
        <w:t xml:space="preserve">
      2) Жыныстық ұқсастыру бұзылуы бар адамдарды медициналық куәландыру кезінде қажетті талдамалар мен медициналық құжаттардың тізбесі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Денсаулық сақтау министрлігі Республикалық психиатрия, психотерапия және наркология ғылыми-практикалық орталығының (бұдан әрі - Орталық) директоры: </w:t>
      </w:r>
      <w:r>
        <w:br/>
      </w:r>
      <w:r>
        <w:rPr>
          <w:rFonts w:ascii="Times New Roman"/>
          <w:b w:val="false"/>
          <w:i w:val="false"/>
          <w:color w:val="000000"/>
          <w:sz w:val="28"/>
        </w:rPr>
        <w:t xml:space="preserve">
      1) Орталықтың жанынан жыныстық ұқсастыру бұзылуы бар адамдарды медициналық куәландыру жөніндегі арнайы комиссияны құрсын; </w:t>
      </w:r>
      <w:r>
        <w:br/>
      </w:r>
      <w:r>
        <w:rPr>
          <w:rFonts w:ascii="Times New Roman"/>
          <w:b w:val="false"/>
          <w:i w:val="false"/>
          <w:color w:val="000000"/>
          <w:sz w:val="28"/>
        </w:rPr>
        <w:t xml:space="preserve">
      2) Орталықта жыныстық ұқсастыру бұзылуы бар адамдарды кешенді медициналық куәландырумен қамтамасыз етсін; </w:t>
      </w:r>
      <w:r>
        <w:br/>
      </w:r>
      <w:r>
        <w:rPr>
          <w:rFonts w:ascii="Times New Roman"/>
          <w:b w:val="false"/>
          <w:i w:val="false"/>
          <w:color w:val="000000"/>
          <w:sz w:val="28"/>
        </w:rPr>
        <w:t xml:space="preserve">
      3) Азаматтық хал актілерін тіркеуге паспорттық (әлеуметтік) және/немесе биологиялық жынысын (хирургиялық түзету) ауыстыру және өзгерістер енгізу жөніндегі айғақтар мен қарсы айғақтарды әзірлесін. </w:t>
      </w:r>
    </w:p>
    <w:bookmarkEnd w:id="2"/>
    <w:p>
      <w:pPr>
        <w:spacing w:after="0"/>
        <w:ind w:left="0"/>
        <w:jc w:val="both"/>
      </w:pPr>
      <w:r>
        <w:rPr>
          <w:rFonts w:ascii="Times New Roman"/>
          <w:b w:val="false"/>
          <w:i w:val="false"/>
          <w:color w:val="000000"/>
          <w:sz w:val="28"/>
        </w:rPr>
        <w:t xml:space="preserve">      3. Осы бұйрықтың орындалуын бақылау вице-министр С. Диқанбаеваға жүктелсін. </w:t>
      </w:r>
    </w:p>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тіркеуден өткен күнінен бастап күшіне енеді. </w:t>
      </w:r>
    </w:p>
    <w:p>
      <w:pPr>
        <w:spacing w:after="0"/>
        <w:ind w:left="0"/>
        <w:jc w:val="both"/>
      </w:pPr>
      <w:r>
        <w:rPr>
          <w:rFonts w:ascii="Times New Roman"/>
          <w:b w:val="false"/>
          <w:i/>
          <w:color w:val="000000"/>
          <w:sz w:val="28"/>
        </w:rPr>
        <w:t xml:space="preserve">      Министр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"Жыныстық ұқсастыру бұзылуы  </w:t>
      </w:r>
      <w:r>
        <w:br/>
      </w:r>
      <w:r>
        <w:rPr>
          <w:rFonts w:ascii="Times New Roman"/>
          <w:b w:val="false"/>
          <w:i w:val="false"/>
          <w:color w:val="000000"/>
          <w:sz w:val="28"/>
        </w:rPr>
        <w:t xml:space="preserve">
бар адамдарды медициналық   </w:t>
      </w:r>
      <w:r>
        <w:br/>
      </w:r>
      <w:r>
        <w:rPr>
          <w:rFonts w:ascii="Times New Roman"/>
          <w:b w:val="false"/>
          <w:i w:val="false"/>
          <w:color w:val="000000"/>
          <w:sz w:val="28"/>
        </w:rPr>
        <w:t xml:space="preserve">
куәландыру ережесі туралы"  </w:t>
      </w:r>
      <w:r>
        <w:br/>
      </w:r>
      <w:r>
        <w:rPr>
          <w:rFonts w:ascii="Times New Roman"/>
          <w:b w:val="false"/>
          <w:i w:val="false"/>
          <w:color w:val="000000"/>
          <w:sz w:val="28"/>
        </w:rPr>
        <w:t xml:space="preserve">
2003 жылғы 3 маусымдағы    </w:t>
      </w:r>
      <w:r>
        <w:br/>
      </w:r>
      <w:r>
        <w:rPr>
          <w:rFonts w:ascii="Times New Roman"/>
          <w:b w:val="false"/>
          <w:i w:val="false"/>
          <w:color w:val="000000"/>
          <w:sz w:val="28"/>
        </w:rPr>
        <w:t xml:space="preserve">
N 435 бұйрығымен        </w:t>
      </w:r>
      <w:r>
        <w:br/>
      </w:r>
      <w:r>
        <w:rPr>
          <w:rFonts w:ascii="Times New Roman"/>
          <w:b w:val="false"/>
          <w:i w:val="false"/>
          <w:color w:val="000000"/>
          <w:sz w:val="28"/>
        </w:rPr>
        <w:t xml:space="preserve">
бекітілген           </w:t>
      </w:r>
    </w:p>
    <w:bookmarkEnd w:id="3"/>
    <w:p>
      <w:pPr>
        <w:spacing w:after="0"/>
        <w:ind w:left="0"/>
        <w:jc w:val="left"/>
      </w:pPr>
      <w:r>
        <w:rPr>
          <w:rFonts w:ascii="Times New Roman"/>
          <w:b/>
          <w:i w:val="false"/>
          <w:color w:val="000000"/>
        </w:rPr>
        <w:t xml:space="preserve"> Жыныстық ұқсастыру бұзылуы бар </w:t>
      </w:r>
      <w:r>
        <w:br/>
      </w:r>
      <w:r>
        <w:rPr>
          <w:rFonts w:ascii="Times New Roman"/>
          <w:b/>
          <w:i w:val="false"/>
          <w:color w:val="000000"/>
        </w:rPr>
        <w:t xml:space="preserve">
адамдарды медициналық куәландыру </w:t>
      </w:r>
      <w:r>
        <w:br/>
      </w:r>
      <w:r>
        <w:rPr>
          <w:rFonts w:ascii="Times New Roman"/>
          <w:b/>
          <w:i w:val="false"/>
          <w:color w:val="000000"/>
        </w:rPr>
        <w:t xml:space="preserve">
ережесі </w:t>
      </w:r>
    </w:p>
    <w:bookmarkStart w:name="z5" w:id="4"/>
    <w:p>
      <w:pPr>
        <w:spacing w:after="0"/>
        <w:ind w:left="0"/>
        <w:jc w:val="both"/>
      </w:pPr>
      <w:r>
        <w:rPr>
          <w:rFonts w:ascii="Times New Roman"/>
          <w:b w:val="false"/>
          <w:i w:val="false"/>
          <w:color w:val="000000"/>
          <w:sz w:val="28"/>
        </w:rPr>
        <w:t xml:space="preserve">
      1. Қаралушы адамда жыныстық ұқсастыру бұзылуының бар екендігін және жоқ екендігін анықтау психиатр-дәрігердің ерекше құзыреті болып табылады. </w:t>
      </w:r>
    </w:p>
    <w:bookmarkEnd w:id="4"/>
    <w:bookmarkStart w:name="z6" w:id="5"/>
    <w:p>
      <w:pPr>
        <w:spacing w:after="0"/>
        <w:ind w:left="0"/>
        <w:jc w:val="both"/>
      </w:pPr>
      <w:r>
        <w:rPr>
          <w:rFonts w:ascii="Times New Roman"/>
          <w:b w:val="false"/>
          <w:i w:val="false"/>
          <w:color w:val="000000"/>
          <w:sz w:val="28"/>
        </w:rPr>
        <w:t xml:space="preserve">
      2. Жыныстық ұқсастыру бұзылуын анықтау үшін адамдарды медициналық куәландыру куәландырылуға жататын адамдардың тек жеке жазбаша өтініші бойынша Республикалық психиатрия, психотерапия және наркология ғылыми-практикалық орталығы жағдайындағы стационарда жүргізіледі. </w:t>
      </w:r>
    </w:p>
    <w:bookmarkEnd w:id="5"/>
    <w:bookmarkStart w:name="z7" w:id="6"/>
    <w:p>
      <w:pPr>
        <w:spacing w:after="0"/>
        <w:ind w:left="0"/>
        <w:jc w:val="both"/>
      </w:pPr>
      <w:r>
        <w:rPr>
          <w:rFonts w:ascii="Times New Roman"/>
          <w:b w:val="false"/>
          <w:i w:val="false"/>
          <w:color w:val="000000"/>
          <w:sz w:val="28"/>
        </w:rPr>
        <w:t xml:space="preserve">
      3. Орталықта 30 күннің ішінде әрбір тексерілетін адамның психикалық, неврологиялық және соматикалық жай-күйіне зерттеу жүргізіледі. </w:t>
      </w:r>
    </w:p>
    <w:bookmarkEnd w:id="6"/>
    <w:bookmarkStart w:name="z8" w:id="7"/>
    <w:p>
      <w:pPr>
        <w:spacing w:after="0"/>
        <w:ind w:left="0"/>
        <w:jc w:val="both"/>
      </w:pPr>
      <w:r>
        <w:rPr>
          <w:rFonts w:ascii="Times New Roman"/>
          <w:b w:val="false"/>
          <w:i w:val="false"/>
          <w:color w:val="000000"/>
          <w:sz w:val="28"/>
        </w:rPr>
        <w:t xml:space="preserve">
      4. Тексеру аяқталғаннан кейін жыныстық ұқсастыру бұзылуы бар адам оның денсаулық жағдайы туралы қорытындысы мен әлеуметтік (паспорттық) немесе биологиялық (хирургиялық түзету) ауыстыруына қатысты ұсынымын шығаратын Орталықтың арнайы комиссиясына ұсынылады. </w:t>
      </w:r>
    </w:p>
    <w:bookmarkEnd w:id="7"/>
    <w:bookmarkStart w:name="z9" w:id="8"/>
    <w:p>
      <w:pPr>
        <w:spacing w:after="0"/>
        <w:ind w:left="0"/>
        <w:jc w:val="both"/>
      </w:pPr>
      <w:r>
        <w:rPr>
          <w:rFonts w:ascii="Times New Roman"/>
          <w:b w:val="false"/>
          <w:i w:val="false"/>
          <w:color w:val="000000"/>
          <w:sz w:val="28"/>
        </w:rPr>
        <w:t xml:space="preserve">
      5. Жыныстық ұқсастыру бұзылуы бар адамдарды медициналық куәландыру нәтижесі жөніндегі қорытынды және әлеуметтік (паспорттық) жынысын ауыстыру жөніндегі ұсынымдар осы адамның келісімі арқылы тұрақты мекені бойынша белгіленген үлгідегі бланкте (қоса беріледі) заң басқармасының азаматтық хал актілерін тіркеу бөліміне жіберіледі. </w:t>
      </w:r>
    </w:p>
    <w:bookmarkEnd w:id="8"/>
    <w:bookmarkStart w:name="z10" w:id="9"/>
    <w:p>
      <w:pPr>
        <w:spacing w:after="0"/>
        <w:ind w:left="0"/>
        <w:jc w:val="both"/>
      </w:pPr>
      <w:r>
        <w:rPr>
          <w:rFonts w:ascii="Times New Roman"/>
          <w:b w:val="false"/>
          <w:i w:val="false"/>
          <w:color w:val="000000"/>
          <w:sz w:val="28"/>
        </w:rPr>
        <w:t xml:space="preserve">
      6. Жыныстық ұқсастыру бұзылуы бар адамдарды медициналық куәландыру нәтижесі жөніндегі қорытындыларды (анықтамаларды) тіркеу белгіленген тәртіппен жүзеге асырылуы тиіс. </w:t>
      </w:r>
    </w:p>
    <w:bookmarkEnd w:id="9"/>
    <w:bookmarkStart w:name="z11" w:id="10"/>
    <w:p>
      <w:pPr>
        <w:spacing w:after="0"/>
        <w:ind w:left="0"/>
        <w:jc w:val="both"/>
      </w:pPr>
      <w:r>
        <w:rPr>
          <w:rFonts w:ascii="Times New Roman"/>
          <w:b w:val="false"/>
          <w:i w:val="false"/>
          <w:color w:val="000000"/>
          <w:sz w:val="28"/>
        </w:rPr>
        <w:t xml:space="preserve">
      7. Жыныстық ұқсастыру бұзылуы бар адамдарды медициналық куәландыру нәтижесі жөніндегі қорытындыға (анықтамаға) қол қою құқығы Орталықтың директорына беріледі. Қолы Орталықтың елтаңбалық мөрімен бекітілуі тиіс. </w:t>
      </w:r>
    </w:p>
    <w:bookmarkEnd w:id="10"/>
    <w:bookmarkStart w:name="z12" w:id="11"/>
    <w:p>
      <w:pPr>
        <w:spacing w:after="0"/>
        <w:ind w:left="0"/>
        <w:jc w:val="both"/>
      </w:pPr>
      <w:r>
        <w:rPr>
          <w:rFonts w:ascii="Times New Roman"/>
          <w:b w:val="false"/>
          <w:i w:val="false"/>
          <w:color w:val="000000"/>
          <w:sz w:val="28"/>
        </w:rPr>
        <w:t xml:space="preserve">
      8. Жыныстық ұқсастыру бұзылуы бар адамдарды медициналық куәландыру нәтижесі жөніндегі қорытынды (анықтама) мекеменің барлық, оның ішінде почталық деректемелерінен, сондай-ақ мәліметтерді жариялауға, жіберуге, қолға беруге тыйым салудан тұруы тиіс. </w:t>
      </w:r>
    </w:p>
    <w:bookmarkEnd w:id="11"/>
    <w:bookmarkStart w:name="z13" w:id="12"/>
    <w:p>
      <w:pPr>
        <w:spacing w:after="0"/>
        <w:ind w:left="0"/>
        <w:jc w:val="both"/>
      </w:pPr>
      <w:r>
        <w:rPr>
          <w:rFonts w:ascii="Times New Roman"/>
          <w:b w:val="false"/>
          <w:i w:val="false"/>
          <w:color w:val="000000"/>
          <w:sz w:val="28"/>
        </w:rPr>
        <w:t xml:space="preserve">
      9. Жыныстық ұқсастыру бұзылуы бар адамдарды медициналық куәландыруды жүргізу және ол туралы мәліметтерді хабарлау кезінде қолданыстағы заңнамалық және нормативтік құқықтық актілерді басшылыққа алған жөн. </w:t>
      </w:r>
    </w:p>
    <w:bookmarkEnd w:id="12"/>
    <w:bookmarkStart w:name="z14"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"Жыныстық ұқсастыру бұзылуы </w:t>
      </w:r>
      <w:r>
        <w:br/>
      </w:r>
      <w:r>
        <w:rPr>
          <w:rFonts w:ascii="Times New Roman"/>
          <w:b w:val="false"/>
          <w:i w:val="false"/>
          <w:color w:val="000000"/>
          <w:sz w:val="28"/>
        </w:rPr>
        <w:t xml:space="preserve">
бар адамдарды медициналық  </w:t>
      </w:r>
      <w:r>
        <w:br/>
      </w:r>
      <w:r>
        <w:rPr>
          <w:rFonts w:ascii="Times New Roman"/>
          <w:b w:val="false"/>
          <w:i w:val="false"/>
          <w:color w:val="000000"/>
          <w:sz w:val="28"/>
        </w:rPr>
        <w:t xml:space="preserve">
куәландыру ережесі туралы" </w:t>
      </w:r>
      <w:r>
        <w:br/>
      </w:r>
      <w:r>
        <w:rPr>
          <w:rFonts w:ascii="Times New Roman"/>
          <w:b w:val="false"/>
          <w:i w:val="false"/>
          <w:color w:val="000000"/>
          <w:sz w:val="28"/>
        </w:rPr>
        <w:t xml:space="preserve">
2003 жылғы 3 маусымдағы  </w:t>
      </w:r>
      <w:r>
        <w:br/>
      </w:r>
      <w:r>
        <w:rPr>
          <w:rFonts w:ascii="Times New Roman"/>
          <w:b w:val="false"/>
          <w:i w:val="false"/>
          <w:color w:val="000000"/>
          <w:sz w:val="28"/>
        </w:rPr>
        <w:t xml:space="preserve">
N 435 бұйрығымен      </w:t>
      </w:r>
      <w:r>
        <w:br/>
      </w:r>
      <w:r>
        <w:rPr>
          <w:rFonts w:ascii="Times New Roman"/>
          <w:b w:val="false"/>
          <w:i w:val="false"/>
          <w:color w:val="000000"/>
          <w:sz w:val="28"/>
        </w:rPr>
        <w:t xml:space="preserve">
бекітілген          </w:t>
      </w:r>
    </w:p>
    <w:bookmarkEnd w:id="13"/>
    <w:p>
      <w:pPr>
        <w:spacing w:after="0"/>
        <w:ind w:left="0"/>
        <w:jc w:val="left"/>
      </w:pPr>
      <w:r>
        <w:rPr>
          <w:rFonts w:ascii="Times New Roman"/>
          <w:b/>
          <w:i w:val="false"/>
          <w:color w:val="000000"/>
        </w:rPr>
        <w:t xml:space="preserve"> Жыныстық ұқсастыру бұзылуы бар адамдарды медициналық куәландыру кезінде қажетті талдамалар мен медициналық құжаттардың тізбесі </w:t>
      </w:r>
    </w:p>
    <w:bookmarkStart w:name="z15" w:id="14"/>
    <w:p>
      <w:pPr>
        <w:spacing w:after="0"/>
        <w:ind w:left="0"/>
        <w:jc w:val="both"/>
      </w:pPr>
      <w:r>
        <w:rPr>
          <w:rFonts w:ascii="Times New Roman"/>
          <w:b w:val="false"/>
          <w:i w:val="false"/>
          <w:color w:val="000000"/>
          <w:sz w:val="28"/>
        </w:rPr>
        <w:t xml:space="preserve">
      1. Несеп пен қанның жалпы клиникалық талдауы. </w:t>
      </w:r>
    </w:p>
    <w:bookmarkEnd w:id="14"/>
    <w:bookmarkStart w:name="z16" w:id="15"/>
    <w:p>
      <w:pPr>
        <w:spacing w:after="0"/>
        <w:ind w:left="0"/>
        <w:jc w:val="both"/>
      </w:pPr>
      <w:r>
        <w:rPr>
          <w:rFonts w:ascii="Times New Roman"/>
          <w:b w:val="false"/>
          <w:i w:val="false"/>
          <w:color w:val="000000"/>
          <w:sz w:val="28"/>
        </w:rPr>
        <w:t xml:space="preserve">
      2. Вассерман (ВР) реакциясына, АҚТҚ-жұқпасына қанның талдауы. </w:t>
      </w:r>
    </w:p>
    <w:bookmarkEnd w:id="15"/>
    <w:bookmarkStart w:name="z17" w:id="16"/>
    <w:p>
      <w:pPr>
        <w:spacing w:after="0"/>
        <w:ind w:left="0"/>
        <w:jc w:val="both"/>
      </w:pPr>
      <w:r>
        <w:rPr>
          <w:rFonts w:ascii="Times New Roman"/>
          <w:b w:val="false"/>
          <w:i w:val="false"/>
          <w:color w:val="000000"/>
          <w:sz w:val="28"/>
        </w:rPr>
        <w:t xml:space="preserve">
      3. Қанның биохимиялық (бауыр сынамасы, белоктық фракция) талдауы. </w:t>
      </w:r>
    </w:p>
    <w:bookmarkEnd w:id="16"/>
    <w:bookmarkStart w:name="z18" w:id="17"/>
    <w:p>
      <w:pPr>
        <w:spacing w:after="0"/>
        <w:ind w:left="0"/>
        <w:jc w:val="both"/>
      </w:pPr>
      <w:r>
        <w:rPr>
          <w:rFonts w:ascii="Times New Roman"/>
          <w:b w:val="false"/>
          <w:i w:val="false"/>
          <w:color w:val="000000"/>
          <w:sz w:val="28"/>
        </w:rPr>
        <w:t xml:space="preserve">
      4. 2-проекциядағы бас сүйегінің суреті. </w:t>
      </w:r>
    </w:p>
    <w:bookmarkEnd w:id="17"/>
    <w:bookmarkStart w:name="z19" w:id="18"/>
    <w:p>
      <w:pPr>
        <w:spacing w:after="0"/>
        <w:ind w:left="0"/>
        <w:jc w:val="both"/>
      </w:pPr>
      <w:r>
        <w:rPr>
          <w:rFonts w:ascii="Times New Roman"/>
          <w:b w:val="false"/>
          <w:i w:val="false"/>
          <w:color w:val="000000"/>
          <w:sz w:val="28"/>
        </w:rPr>
        <w:t xml:space="preserve">
      5. 17-кетостероид, жалпы эстрогендер, тестостерон (Т), пролактин (ПРЛ), лютеиниондаушы гормон (ЛГ), фолликулостимулдағыш гормон (ФСГ). </w:t>
      </w:r>
    </w:p>
    <w:bookmarkEnd w:id="18"/>
    <w:bookmarkStart w:name="z20" w:id="19"/>
    <w:p>
      <w:pPr>
        <w:spacing w:after="0"/>
        <w:ind w:left="0"/>
        <w:jc w:val="both"/>
      </w:pPr>
      <w:r>
        <w:rPr>
          <w:rFonts w:ascii="Times New Roman"/>
          <w:b w:val="false"/>
          <w:i w:val="false"/>
          <w:color w:val="000000"/>
          <w:sz w:val="28"/>
        </w:rPr>
        <w:t xml:space="preserve">
      6. Кариотипті, генетикалық жиынтықты белгілеу. </w:t>
      </w:r>
    </w:p>
    <w:bookmarkEnd w:id="19"/>
    <w:bookmarkStart w:name="z21" w:id="20"/>
    <w:p>
      <w:pPr>
        <w:spacing w:after="0"/>
        <w:ind w:left="0"/>
        <w:jc w:val="both"/>
      </w:pPr>
      <w:r>
        <w:rPr>
          <w:rFonts w:ascii="Times New Roman"/>
          <w:b w:val="false"/>
          <w:i w:val="false"/>
          <w:color w:val="000000"/>
          <w:sz w:val="28"/>
        </w:rPr>
        <w:t xml:space="preserve">
      7. Сексапотолгтың қорытындысы. </w:t>
      </w:r>
    </w:p>
    <w:bookmarkEnd w:id="20"/>
    <w:bookmarkStart w:name="z22" w:id="21"/>
    <w:p>
      <w:pPr>
        <w:spacing w:after="0"/>
        <w:ind w:left="0"/>
        <w:jc w:val="both"/>
      </w:pPr>
      <w:r>
        <w:rPr>
          <w:rFonts w:ascii="Times New Roman"/>
          <w:b w:val="false"/>
          <w:i w:val="false"/>
          <w:color w:val="000000"/>
          <w:sz w:val="28"/>
        </w:rPr>
        <w:t xml:space="preserve">
      8. Эндокринологтың қорытындысы. </w:t>
      </w:r>
    </w:p>
    <w:bookmarkEnd w:id="21"/>
    <w:bookmarkStart w:name="z23" w:id="22"/>
    <w:p>
      <w:pPr>
        <w:spacing w:after="0"/>
        <w:ind w:left="0"/>
        <w:jc w:val="both"/>
      </w:pPr>
      <w:r>
        <w:rPr>
          <w:rFonts w:ascii="Times New Roman"/>
          <w:b w:val="false"/>
          <w:i w:val="false"/>
          <w:color w:val="000000"/>
          <w:sz w:val="28"/>
        </w:rPr>
        <w:t xml:space="preserve">
      9. Психологтың қорытындысы. </w:t>
      </w:r>
    </w:p>
    <w:bookmarkEnd w:id="22"/>
    <w:bookmarkStart w:name="z24" w:id="23"/>
    <w:p>
      <w:pPr>
        <w:spacing w:after="0"/>
        <w:ind w:left="0"/>
        <w:jc w:val="both"/>
      </w:pPr>
      <w:r>
        <w:rPr>
          <w:rFonts w:ascii="Times New Roman"/>
          <w:b w:val="false"/>
          <w:i w:val="false"/>
          <w:color w:val="000000"/>
          <w:sz w:val="28"/>
        </w:rPr>
        <w:t xml:space="preserve">
      10. Сексапотолгтың, эндокринологтың, психологтың байқау мәліметтерін, басқа да объектілердің мәліметтерін көрсете отырып амбулаториялық науқастардың медициналық картасынан көшірме. </w:t>
      </w:r>
    </w:p>
    <w:bookmarkEnd w:id="23"/>
    <w:bookmarkStart w:name="z25" w:id="24"/>
    <w:p>
      <w:pPr>
        <w:spacing w:after="0"/>
        <w:ind w:left="0"/>
        <w:jc w:val="both"/>
      </w:pPr>
      <w:r>
        <w:rPr>
          <w:rFonts w:ascii="Times New Roman"/>
          <w:b w:val="false"/>
          <w:i w:val="false"/>
          <w:color w:val="000000"/>
          <w:sz w:val="28"/>
        </w:rPr>
        <w:t xml:space="preserve">
      11. Психиатриялық мекеменің стационарлық науқасының медициналық картасынан көшірме. </w:t>
      </w:r>
    </w:p>
    <w:bookmarkEnd w:id="24"/>
    <w:p>
      <w:pPr>
        <w:spacing w:after="0"/>
        <w:ind w:left="0"/>
        <w:jc w:val="both"/>
      </w:pPr>
      <w:r>
        <w:rPr>
          <w:rFonts w:ascii="Times New Roman"/>
          <w:b w:val="false"/>
          <w:i w:val="false"/>
          <w:color w:val="000000"/>
          <w:sz w:val="28"/>
        </w:rPr>
        <w:t xml:space="preserve">      Ескерту: қосымша зерттеулер мамандардың тағайындауы бойынша жасалады. </w:t>
      </w:r>
    </w:p>
    <w:bookmarkStart w:name="z26"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"Жыныстық ұқсастыру бұзылуы </w:t>
      </w:r>
      <w:r>
        <w:br/>
      </w:r>
      <w:r>
        <w:rPr>
          <w:rFonts w:ascii="Times New Roman"/>
          <w:b w:val="false"/>
          <w:i w:val="false"/>
          <w:color w:val="000000"/>
          <w:sz w:val="28"/>
        </w:rPr>
        <w:t xml:space="preserve">
бар адамдарды медициналық  </w:t>
      </w:r>
      <w:r>
        <w:br/>
      </w:r>
      <w:r>
        <w:rPr>
          <w:rFonts w:ascii="Times New Roman"/>
          <w:b w:val="false"/>
          <w:i w:val="false"/>
          <w:color w:val="000000"/>
          <w:sz w:val="28"/>
        </w:rPr>
        <w:t xml:space="preserve">
куәландыру ережесі туралы" </w:t>
      </w:r>
      <w:r>
        <w:br/>
      </w:r>
      <w:r>
        <w:rPr>
          <w:rFonts w:ascii="Times New Roman"/>
          <w:b w:val="false"/>
          <w:i w:val="false"/>
          <w:color w:val="000000"/>
          <w:sz w:val="28"/>
        </w:rPr>
        <w:t xml:space="preserve">
2003 жылғы 3 маусымдағы  </w:t>
      </w:r>
      <w:r>
        <w:br/>
      </w:r>
      <w:r>
        <w:rPr>
          <w:rFonts w:ascii="Times New Roman"/>
          <w:b w:val="false"/>
          <w:i w:val="false"/>
          <w:color w:val="000000"/>
          <w:sz w:val="28"/>
        </w:rPr>
        <w:t xml:space="preserve">
N 435 бұйрығымен      </w:t>
      </w:r>
      <w:r>
        <w:br/>
      </w:r>
      <w:r>
        <w:rPr>
          <w:rFonts w:ascii="Times New Roman"/>
          <w:b w:val="false"/>
          <w:i w:val="false"/>
          <w:color w:val="000000"/>
          <w:sz w:val="28"/>
        </w:rPr>
        <w:t xml:space="preserve">
бекітілген          </w:t>
      </w:r>
    </w:p>
    <w:bookmarkEnd w:id="25"/>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Республикалық психиатрия, психотерапия </w:t>
      </w:r>
      <w:r>
        <w:br/>
      </w:r>
      <w:r>
        <w:rPr>
          <w:rFonts w:ascii="Times New Roman"/>
          <w:b w:val="false"/>
          <w:i w:val="false"/>
          <w:color w:val="000000"/>
          <w:sz w:val="28"/>
        </w:rPr>
        <w:t xml:space="preserve">
                       және наркология ғылыми-практикалық орталығы </w:t>
      </w:r>
      <w:r>
        <w:br/>
      </w:r>
      <w:r>
        <w:rPr>
          <w:rFonts w:ascii="Times New Roman"/>
          <w:b w:val="false"/>
          <w:i w:val="false"/>
          <w:color w:val="000000"/>
          <w:sz w:val="28"/>
        </w:rPr>
        <w:t xml:space="preserve">
                               (почталық және өзге де реквизиттер) </w:t>
      </w:r>
    </w:p>
    <w:p>
      <w:pPr>
        <w:spacing w:after="0"/>
        <w:ind w:left="0"/>
        <w:jc w:val="both"/>
      </w:pPr>
      <w:r>
        <w:rPr>
          <w:rFonts w:ascii="Times New Roman"/>
          <w:b w:val="false"/>
          <w:i w:val="false"/>
          <w:color w:val="000000"/>
          <w:sz w:val="28"/>
        </w:rPr>
        <w:t xml:space="preserve">Кімге ____________________________________________________________ </w:t>
      </w:r>
      <w:r>
        <w:br/>
      </w:r>
      <w:r>
        <w:rPr>
          <w:rFonts w:ascii="Times New Roman"/>
          <w:b w:val="false"/>
          <w:i w:val="false"/>
          <w:color w:val="000000"/>
          <w:sz w:val="28"/>
        </w:rPr>
        <w:t xml:space="preserve">
                            (жолданған жері) </w:t>
      </w:r>
    </w:p>
    <w:p>
      <w:pPr>
        <w:spacing w:after="0"/>
        <w:ind w:left="0"/>
        <w:jc w:val="both"/>
      </w:pPr>
      <w:r>
        <w:rPr>
          <w:rFonts w:ascii="Times New Roman"/>
          <w:b w:val="false"/>
          <w:i w:val="false"/>
          <w:color w:val="000000"/>
          <w:sz w:val="28"/>
        </w:rPr>
        <w:t xml:space="preserve">Анықтама </w:t>
      </w:r>
    </w:p>
    <w:p>
      <w:pPr>
        <w:spacing w:after="0"/>
        <w:ind w:left="0"/>
        <w:jc w:val="both"/>
      </w:pPr>
      <w:r>
        <w:rPr>
          <w:rFonts w:ascii="Times New Roman"/>
          <w:b w:val="false"/>
          <w:i w:val="false"/>
          <w:color w:val="000000"/>
          <w:sz w:val="28"/>
        </w:rPr>
        <w:t xml:space="preserve">__________________мекен-жайында тұратын </w:t>
      </w:r>
      <w:r>
        <w:br/>
      </w:r>
      <w:r>
        <w:rPr>
          <w:rFonts w:ascii="Times New Roman"/>
          <w:b w:val="false"/>
          <w:i w:val="false"/>
          <w:color w:val="000000"/>
          <w:sz w:val="28"/>
        </w:rPr>
        <w:t xml:space="preserve">
_________жылғы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(А.Т.Ә. толық) </w:t>
      </w:r>
      <w:r>
        <w:br/>
      </w:r>
      <w:r>
        <w:rPr>
          <w:rFonts w:ascii="Times New Roman"/>
          <w:b w:val="false"/>
          <w:i w:val="false"/>
          <w:color w:val="000000"/>
          <w:sz w:val="28"/>
        </w:rPr>
        <w:t xml:space="preserve">
______________________________________________________ деген азамат </w:t>
      </w:r>
    </w:p>
    <w:p>
      <w:pPr>
        <w:spacing w:after="0"/>
        <w:ind w:left="0"/>
        <w:jc w:val="both"/>
      </w:pPr>
      <w:r>
        <w:rPr>
          <w:rFonts w:ascii="Times New Roman"/>
          <w:b w:val="false"/>
          <w:i w:val="false"/>
          <w:color w:val="000000"/>
          <w:sz w:val="28"/>
        </w:rPr>
        <w:t xml:space="preserve">      Республикалық психиатрия, психотерапия және наркология ғылыми-практикалық орталығында (РППН ҒПО) куәландырылды. </w:t>
      </w:r>
    </w:p>
    <w:p>
      <w:pPr>
        <w:spacing w:after="0"/>
        <w:ind w:left="0"/>
        <w:jc w:val="both"/>
      </w:pPr>
      <w:r>
        <w:rPr>
          <w:rFonts w:ascii="Times New Roman"/>
          <w:b w:val="false"/>
          <w:i w:val="false"/>
          <w:color w:val="000000"/>
          <w:sz w:val="28"/>
        </w:rPr>
        <w:t xml:space="preserve">      Қорытынды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Ұсынымдар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РППН ҒПО директоры                  қолы </w:t>
      </w:r>
      <w:r>
        <w:br/>
      </w:r>
      <w:r>
        <w:rPr>
          <w:rFonts w:ascii="Times New Roman"/>
          <w:b w:val="false"/>
          <w:i w:val="false"/>
          <w:color w:val="000000"/>
          <w:sz w:val="28"/>
        </w:rPr>
        <w:t xml:space="preserve">
                                          мөр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