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4ba" w14:textId="11fe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қаласындағы коттедж және блок түріндегі дара тұрғын үйлердің құрылысы үшін тұрғын массивтердің аумағында құрылыс салудың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мәлихатының 2002 жылғы 15 қазандағы N 26/240 шешімі. Маңғыстау облыстық Әділет басқармасында 2003 жылғы 09 қаңтарда N 1248 тіркелді. Күші жойылды - Маңғыстау облысы Ақтау қаласы мәслихатының 2012 жылғы 12 сәуірдегі № 2/25 шешімімен</w:t>
      </w:r>
    </w:p>
    <w:p>
      <w:pPr>
        <w:spacing w:after="0"/>
        <w:ind w:left="0"/>
        <w:jc w:val="both"/>
      </w:pPr>
      <w:r>
        <w:rPr>
          <w:rFonts w:ascii="Times New Roman"/>
          <w:b w:val="false"/>
          <w:i w:val="false"/>
          <w:color w:val="ff0000"/>
          <w:sz w:val="28"/>
        </w:rPr>
        <w:t>
       Ескерту. Күші жойылды - Маңғыстау облысы Ақтау қаласы мәслихатының 2012.04.12 № 2/25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6-бабы, 1 тармағы 8 тармақшасына сәйкес қалалық мәслихат шешім етеді: </w:t>
      </w:r>
    </w:p>
    <w:bookmarkEnd w:id="0"/>
    <w:p>
      <w:pPr>
        <w:spacing w:after="0"/>
        <w:ind w:left="0"/>
        <w:jc w:val="both"/>
      </w:pPr>
      <w:r>
        <w:rPr>
          <w:rFonts w:ascii="Times New Roman"/>
          <w:b w:val="false"/>
          <w:i w:val="false"/>
          <w:color w:val="000000"/>
          <w:sz w:val="28"/>
        </w:rPr>
        <w:t xml:space="preserve">
      1. Ақтау қаласындағы коттедж және блок түріндегі дара тұрғын үйлердің құрылысы үшін тұрғын массивтердің аумағында құрылыс салудың ережелері бекітілсін (жалғанады). </w:t>
      </w:r>
    </w:p>
    <w:p>
      <w:pPr>
        <w:spacing w:after="0"/>
        <w:ind w:left="0"/>
        <w:jc w:val="both"/>
      </w:pPr>
      <w:r>
        <w:rPr>
          <w:rFonts w:ascii="Times New Roman"/>
          <w:b w:val="false"/>
          <w:i w:val="false"/>
          <w:color w:val="000000"/>
          <w:sz w:val="28"/>
        </w:rPr>
        <w:t xml:space="preserve">
      2. Осы шешімнің орындалысына бақылау жүргізу қалалық шаруашылық, құрылыс, көлік және жерге орналастыру жөніндегі тұрақты комиссияға (Нұғыманов) жүктелсін. </w:t>
      </w:r>
    </w:p>
    <w:p>
      <w:pPr>
        <w:spacing w:after="0"/>
        <w:ind w:left="0"/>
        <w:jc w:val="both"/>
      </w:pPr>
      <w:r>
        <w:rPr>
          <w:rFonts w:ascii="Times New Roman"/>
          <w:b w:val="false"/>
          <w:i w:val="false"/>
          <w:color w:val="000000"/>
          <w:sz w:val="28"/>
        </w:rPr>
        <w:t xml:space="preserve">
      3. Осы шешім жарияланған күннен бастап күшіне енеді. </w:t>
      </w:r>
    </w:p>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қалалық мәслихатының</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15.10.2002 жылғы N 26/240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сессиясының "Ақтау қаласындағы коттедж және блок түріндегі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дара тұрғын үйлердің құрылысы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үшін тұрғын массивтердің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аумағында құрылыс салудың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ережелері туралы" </w:t>
            </w:r>
          </w:p>
        </w:tc>
      </w:tr>
    </w:tbl>
    <w:bookmarkStart w:name="z4" w:id="1"/>
    <w:p>
      <w:pPr>
        <w:spacing w:after="0"/>
        <w:ind w:left="0"/>
        <w:jc w:val="left"/>
      </w:pPr>
      <w:r>
        <w:rPr>
          <w:rFonts w:ascii="Times New Roman"/>
          <w:b/>
          <w:i w:val="false"/>
          <w:color w:val="000000"/>
        </w:rPr>
        <w:t xml:space="preserve"> Ақтау қаласындағы коттедж және</w:t>
      </w:r>
      <w:r>
        <w:br/>
      </w:r>
      <w:r>
        <w:rPr>
          <w:rFonts w:ascii="Times New Roman"/>
          <w:b/>
          <w:i w:val="false"/>
          <w:color w:val="000000"/>
        </w:rPr>
        <w:t>блок түріндегі дара тұрғын үйлердің</w:t>
      </w:r>
      <w:r>
        <w:br/>
      </w:r>
      <w:r>
        <w:rPr>
          <w:rFonts w:ascii="Times New Roman"/>
          <w:b/>
          <w:i w:val="false"/>
          <w:color w:val="000000"/>
        </w:rPr>
        <w:t>құрылысы үшін тұрғын массивтердің</w:t>
      </w:r>
      <w:r>
        <w:br/>
      </w:r>
      <w:r>
        <w:rPr>
          <w:rFonts w:ascii="Times New Roman"/>
          <w:b/>
          <w:i w:val="false"/>
          <w:color w:val="000000"/>
        </w:rPr>
        <w:t>аумағында құрылыс салудың</w:t>
      </w:r>
      <w:r>
        <w:br/>
      </w:r>
      <w:r>
        <w:rPr>
          <w:rFonts w:ascii="Times New Roman"/>
          <w:b/>
          <w:i w:val="false"/>
          <w:color w:val="000000"/>
        </w:rPr>
        <w:t>ЕРЕЖЕЛЕРІ</w:t>
      </w:r>
      <w:r>
        <w:br/>
      </w:r>
      <w:r>
        <w:rPr>
          <w:rFonts w:ascii="Times New Roman"/>
          <w:b/>
          <w:i w:val="false"/>
          <w:color w:val="000000"/>
        </w:rPr>
        <w:t>1. Жалпы ережелер</w:t>
      </w:r>
    </w:p>
    <w:bookmarkEnd w:id="1"/>
    <w:bookmarkStart w:name="z5" w:id="2"/>
    <w:p>
      <w:pPr>
        <w:spacing w:after="0"/>
        <w:ind w:left="0"/>
        <w:jc w:val="both"/>
      </w:pPr>
      <w:r>
        <w:rPr>
          <w:rFonts w:ascii="Times New Roman"/>
          <w:b w:val="false"/>
          <w:i w:val="false"/>
          <w:color w:val="000000"/>
          <w:sz w:val="28"/>
        </w:rPr>
        <w:t xml:space="preserve">
      1. Ақтау қаласындағы коттедж және блок түріндегі дара тұрғын үйлердің құрылысы үшін тұрғын массивтердің аумағында құрылыс салудың осы ережелері (бұдан әрі ережелер деп оқылады) "Қазақстан Республикасындағы сәулет, қала құрылысы және құрылыс қызметі туралы" Қазақстан Республикасының 16-шілде 2001ж. N№242-11 </w:t>
      </w:r>
      <w:r>
        <w:rPr>
          <w:rFonts w:ascii="Times New Roman"/>
          <w:b w:val="false"/>
          <w:i w:val="false"/>
          <w:color w:val="000000"/>
          <w:sz w:val="28"/>
        </w:rPr>
        <w:t xml:space="preserve">Заңы </w:t>
      </w:r>
      <w:r>
        <w:rPr>
          <w:rFonts w:ascii="Times New Roman"/>
          <w:b w:val="false"/>
          <w:i w:val="false"/>
          <w:color w:val="000000"/>
          <w:sz w:val="28"/>
        </w:rPr>
        <w:t xml:space="preserve">, "Қала құрылысы. Қалалық және селолық жаңа қоныстардың жобасы мен құрылысын салудың" 2.07.01-89 санитарлық нормалары мен ережелері (бұдан әрі құрылыстық нормалар және ережелер). "Қазақстан Республикасындағы қала құрылысы жобаларын бекіту мен келісу, әзірлеу реті, құрамы туралы нұсқаулықтың" 3.01-07-2001ж. ҚР ҚНжЕ, дара тұрғын үй құрылысы аудандарының жобасы мен құрылысын салудың" 3.01-02-2001-ж. ҚР ҚНжЕ, "Дара тұрғын үй құрылысына жобалық құжаттардың құрамы және оларды бекіту, келісу мен әзірлеудің реті туралы нұсқаулықтың" 3.06-07-2001ж. ҚР ҚнжЕ, "Әкімшілік құқық бұзушылық туралы" Қазақстан Республикасының </w:t>
      </w:r>
      <w:r>
        <w:rPr>
          <w:rFonts w:ascii="Times New Roman"/>
          <w:b w:val="false"/>
          <w:i w:val="false"/>
          <w:color w:val="000000"/>
          <w:sz w:val="28"/>
        </w:rPr>
        <w:t xml:space="preserve">Кодексі </w:t>
      </w:r>
      <w:r>
        <w:rPr>
          <w:rFonts w:ascii="Times New Roman"/>
          <w:b w:val="false"/>
          <w:i w:val="false"/>
          <w:color w:val="000000"/>
          <w:sz w:val="28"/>
        </w:rPr>
        <w:t xml:space="preserve">негізінде әзірленді. </w:t>
      </w:r>
    </w:p>
    <w:bookmarkEnd w:id="2"/>
    <w:p>
      <w:pPr>
        <w:spacing w:after="0"/>
        <w:ind w:left="0"/>
        <w:jc w:val="both"/>
      </w:pPr>
      <w:r>
        <w:rPr>
          <w:rFonts w:ascii="Times New Roman"/>
          <w:b w:val="false"/>
          <w:i w:val="false"/>
          <w:color w:val="000000"/>
          <w:sz w:val="28"/>
        </w:rPr>
        <w:t xml:space="preserve">
      2. Ережелер бірыңғай сәулеттік-жоспарлау саясатын, құрылыс салудың композициялық шешімін, тұрғын массивінің және тұтастай Ақтау қаласының үйлесімді көркем бір тұтас ансамблін құруды көздейді. Тұрғын үйдің құрылысын салудың кеңістігінің ұйымдастырылуы адамның күнделікті өмірі үшін қолайлы да жәйлі болуға тиіс. </w:t>
      </w:r>
    </w:p>
    <w:p>
      <w:pPr>
        <w:spacing w:after="0"/>
        <w:ind w:left="0"/>
        <w:jc w:val="both"/>
      </w:pPr>
      <w:r>
        <w:rPr>
          <w:rFonts w:ascii="Times New Roman"/>
          <w:b w:val="false"/>
          <w:i w:val="false"/>
          <w:color w:val="000000"/>
          <w:sz w:val="28"/>
        </w:rPr>
        <w:t xml:space="preserve">
      3. Ережелерді барлық сәулет қала құрылысы қызметінің субъектілері орындауға міндетті. </w:t>
      </w:r>
    </w:p>
    <w:p>
      <w:pPr>
        <w:spacing w:after="0"/>
        <w:ind w:left="0"/>
        <w:jc w:val="both"/>
      </w:pPr>
      <w:r>
        <w:rPr>
          <w:rFonts w:ascii="Times New Roman"/>
          <w:b w:val="false"/>
          <w:i w:val="false"/>
          <w:color w:val="000000"/>
          <w:sz w:val="28"/>
        </w:rPr>
        <w:t xml:space="preserve">
      4.Дара тұрғын үй құрылысы үшін тұрғын массивтердің аумағын игеру қала құрылысы жобаларында Ақтау қаласын дамытудың бас жоспарында, деталданған жоспарлаудың жобасында, құрылыс салудың жобасында қабылданған шешімдерге негізделеді. </w:t>
      </w:r>
    </w:p>
    <w:bookmarkStart w:name="z6" w:id="3"/>
    <w:p>
      <w:pPr>
        <w:spacing w:after="0"/>
        <w:ind w:left="0"/>
        <w:jc w:val="left"/>
      </w:pPr>
      <w:r>
        <w:rPr>
          <w:rFonts w:ascii="Times New Roman"/>
          <w:b/>
          <w:i w:val="false"/>
          <w:color w:val="000000"/>
        </w:rPr>
        <w:t xml:space="preserve"> 2. Жобалық шешімдер</w:t>
      </w:r>
    </w:p>
    <w:bookmarkEnd w:id="3"/>
    <w:p>
      <w:pPr>
        <w:spacing w:after="0"/>
        <w:ind w:left="0"/>
        <w:jc w:val="both"/>
      </w:pPr>
      <w:r>
        <w:rPr>
          <w:rFonts w:ascii="Times New Roman"/>
          <w:b w:val="false"/>
          <w:i w:val="false"/>
          <w:color w:val="000000"/>
          <w:sz w:val="28"/>
        </w:rPr>
        <w:t xml:space="preserve">
      5. Дара тұрғын үй құрылысы үшін бөлінетін жер учаскесінің мөлшері 0,1 га (Қазақстан Республикасының "Жер туралы" </w:t>
      </w:r>
      <w:r>
        <w:rPr>
          <w:rFonts w:ascii="Times New Roman"/>
          <w:b w:val="false"/>
          <w:i w:val="false"/>
          <w:color w:val="000000"/>
          <w:sz w:val="28"/>
        </w:rPr>
        <w:t xml:space="preserve">Заңының </w:t>
      </w:r>
      <w:r>
        <w:rPr>
          <w:rFonts w:ascii="Times New Roman"/>
          <w:b w:val="false"/>
          <w:i w:val="false"/>
          <w:color w:val="000000"/>
          <w:sz w:val="28"/>
        </w:rPr>
        <w:t xml:space="preserve">35 бабы 2 тармағы 2 тармақшасына сәйкес); 0,15га (Қазақстан Республикасы Үкіметінің N 720 "Тұрғын үй жағдайын жақсартуға мұқтаж мемлекеттік қызметшілерге жеке тұрғын үй салу үшін жер учаскелерін берудің тәртібі мен шарттары жөніндегі"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Блок түріндегі үйлердің құрылысы үшін жер учаскесінің мөлшері 0,003 га - 0,04 га. </w:t>
      </w:r>
    </w:p>
    <w:p>
      <w:pPr>
        <w:spacing w:after="0"/>
        <w:ind w:left="0"/>
        <w:jc w:val="both"/>
      </w:pPr>
      <w:r>
        <w:rPr>
          <w:rFonts w:ascii="Times New Roman"/>
          <w:b w:val="false"/>
          <w:i w:val="false"/>
          <w:color w:val="000000"/>
          <w:sz w:val="28"/>
        </w:rPr>
        <w:t xml:space="preserve">
      Салынып жатқан құрылысты жаңғырту шымыру жағдайында үй жанындағы учаскелердің мөлшерін 0,006 га дейін азайтуға жол беріледі. </w:t>
      </w:r>
    </w:p>
    <w:p>
      <w:pPr>
        <w:spacing w:after="0"/>
        <w:ind w:left="0"/>
        <w:jc w:val="both"/>
      </w:pPr>
      <w:r>
        <w:rPr>
          <w:rFonts w:ascii="Times New Roman"/>
          <w:b w:val="false"/>
          <w:i w:val="false"/>
          <w:color w:val="000000"/>
          <w:sz w:val="28"/>
        </w:rPr>
        <w:t xml:space="preserve">
      6. Тұрғын үй тобының (тұрғын массивінің) құрылысын салудың жобасы жобаланатын аумақтың қызыл линиясы шегінде жасалады және сәулет кешендерінің композициялық шешімін, ғимараттар мен құрылғылардың түрлерін, функционалды зоналауды, инженерлік жүйелердің коридорларын, аумақтың кемелге келтірілуін, көлік қызметін ұйымдастыруды және жаяу қозғалыстың принциптерін анықтайды. </w:t>
      </w:r>
    </w:p>
    <w:p>
      <w:pPr>
        <w:spacing w:after="0"/>
        <w:ind w:left="0"/>
        <w:jc w:val="both"/>
      </w:pPr>
      <w:r>
        <w:rPr>
          <w:rFonts w:ascii="Times New Roman"/>
          <w:b w:val="false"/>
          <w:i w:val="false"/>
          <w:color w:val="000000"/>
          <w:sz w:val="28"/>
        </w:rPr>
        <w:t xml:space="preserve">
      7. Тұрғын үйлердің ғимараттарының құрылысын салу линиясы тұрғын көшелердің қызыл линиясынан 6 метрден,кем емес. </w:t>
      </w:r>
    </w:p>
    <w:p>
      <w:pPr>
        <w:spacing w:after="0"/>
        <w:ind w:left="0"/>
        <w:jc w:val="both"/>
      </w:pPr>
      <w:r>
        <w:rPr>
          <w:rFonts w:ascii="Times New Roman"/>
          <w:b w:val="false"/>
          <w:i w:val="false"/>
          <w:color w:val="000000"/>
          <w:sz w:val="28"/>
        </w:rPr>
        <w:t xml:space="preserve">
      8. Композициялық шешімді, аумақтың сәулеті мен кемелденуін сипаттайтын, демонстрациялық материалдар (магистралды көшенің бойындағы құрылыстың сәулеттік разверткалар) сәулеттік ансамблдің міндеттерін айқындайды, қабатын, нысанын, сұлбасын, түсінің колоритін, ритмін, жарықтануын таңдаудан көрініс табады. </w:t>
      </w:r>
    </w:p>
    <w:p>
      <w:pPr>
        <w:spacing w:after="0"/>
        <w:ind w:left="0"/>
        <w:jc w:val="both"/>
      </w:pPr>
      <w:r>
        <w:rPr>
          <w:rFonts w:ascii="Times New Roman"/>
          <w:b w:val="false"/>
          <w:i w:val="false"/>
          <w:color w:val="000000"/>
          <w:sz w:val="28"/>
        </w:rPr>
        <w:t xml:space="preserve">
      9. Тәсілі үйлестірілген чертеждарда тұрғын үйлердің жоспары мен фасадтары, жердің бұрыштық белгілері (жобалық және табиғи) нөл белгісінің абсолюттық мәні, декоративті металл торлардан жасалған қоршау түрлері, негізгі техникалық экономикалық көрсеткіштер көрсетіледі. </w:t>
      </w:r>
    </w:p>
    <w:bookmarkStart w:name="z7" w:id="4"/>
    <w:p>
      <w:pPr>
        <w:spacing w:after="0"/>
        <w:ind w:left="0"/>
        <w:jc w:val="left"/>
      </w:pPr>
      <w:r>
        <w:rPr>
          <w:rFonts w:ascii="Times New Roman"/>
          <w:b/>
          <w:i w:val="false"/>
          <w:color w:val="000000"/>
        </w:rPr>
        <w:t xml:space="preserve"> 3. Жобалық шешімдерді келісудің ережелері</w:t>
      </w:r>
    </w:p>
    <w:bookmarkEnd w:id="4"/>
    <w:p>
      <w:pPr>
        <w:spacing w:after="0"/>
        <w:ind w:left="0"/>
        <w:jc w:val="both"/>
      </w:pPr>
      <w:r>
        <w:rPr>
          <w:rFonts w:ascii="Times New Roman"/>
          <w:b w:val="false"/>
          <w:i w:val="false"/>
          <w:color w:val="000000"/>
          <w:sz w:val="28"/>
        </w:rPr>
        <w:t xml:space="preserve">
      10. Берілген материалдар қала құрылысы кеңесінде бекіту үшін қалалық сәулет бөліміне қарауға және келісуге беріледі. Дара тұрғын үй құрылысы үшін тұрғын массивінің бекітілген құрылыс салу жобасы заңдық құжат болып табылады, соның негізінде дара тұрғын үй құрылысы үшін жер учаскесін бөлу жүргізіледі. </w:t>
      </w:r>
    </w:p>
    <w:p>
      <w:pPr>
        <w:spacing w:after="0"/>
        <w:ind w:left="0"/>
        <w:jc w:val="both"/>
      </w:pPr>
      <w:r>
        <w:rPr>
          <w:rFonts w:ascii="Times New Roman"/>
          <w:b w:val="false"/>
          <w:i w:val="false"/>
          <w:color w:val="000000"/>
          <w:sz w:val="28"/>
        </w:rPr>
        <w:t xml:space="preserve">
      11. Тұрғын массивіне құрылыс салудың бекітілген жобасы, объектіні жобалаудың бекітілген жобасы, құрылыс салу жобасының құрамындағы тұрғын үйдің ғимараты бойынша бекітілген эскиздік шешім негізінде сәулет және қала құрылысы бөлімі дара тұрғын үй құрылысының тапсырмасын (ТҮҚТ) береді. </w:t>
      </w:r>
    </w:p>
    <w:p>
      <w:pPr>
        <w:spacing w:after="0"/>
        <w:ind w:left="0"/>
        <w:jc w:val="both"/>
      </w:pPr>
      <w:r>
        <w:rPr>
          <w:rFonts w:ascii="Times New Roman"/>
          <w:b w:val="false"/>
          <w:i w:val="false"/>
          <w:color w:val="000000"/>
          <w:sz w:val="28"/>
        </w:rPr>
        <w:t xml:space="preserve">
      12. Жобалаудың тапсырмасына және ТҮҚТ-на сәйкес, тұрғын үй құрылысының жоба смета құжаты сәулет және қала құрылысы бөлімінде келісіледі және бекітіледі. Жобаны әзірлеу кезінде лицензиясы бар адамдар тұрғын үй құрылысының жобасына сараптама жүргізбейді. Дара тұрғын үй құрылысының шешімдері сақталуға міндетті. </w:t>
      </w:r>
    </w:p>
    <w:p>
      <w:pPr>
        <w:spacing w:after="0"/>
        <w:ind w:left="0"/>
        <w:jc w:val="both"/>
      </w:pPr>
      <w:r>
        <w:rPr>
          <w:rFonts w:ascii="Times New Roman"/>
          <w:b w:val="false"/>
          <w:i w:val="false"/>
          <w:color w:val="000000"/>
          <w:sz w:val="28"/>
        </w:rPr>
        <w:t xml:space="preserve">
      13. Жеке үй құрылысының жобасын жасақтағанда қала құрылысының жобалары бойынша бекітілген, дара үй құрылысының шешімдерінің сақталуы міндетті. </w:t>
      </w:r>
    </w:p>
    <w:bookmarkStart w:name="z8" w:id="5"/>
    <w:p>
      <w:pPr>
        <w:spacing w:after="0"/>
        <w:ind w:left="0"/>
        <w:jc w:val="left"/>
      </w:pPr>
      <w:r>
        <w:rPr>
          <w:rFonts w:ascii="Times New Roman"/>
          <w:b/>
          <w:i w:val="false"/>
          <w:color w:val="000000"/>
        </w:rPr>
        <w:t xml:space="preserve"> 4. Құрылысты салу үшін қойылатын талаптар</w:t>
      </w:r>
    </w:p>
    <w:bookmarkEnd w:id="5"/>
    <w:p>
      <w:pPr>
        <w:spacing w:after="0"/>
        <w:ind w:left="0"/>
        <w:jc w:val="both"/>
      </w:pPr>
      <w:r>
        <w:rPr>
          <w:rFonts w:ascii="Times New Roman"/>
          <w:b w:val="false"/>
          <w:i w:val="false"/>
          <w:color w:val="000000"/>
          <w:sz w:val="28"/>
        </w:rPr>
        <w:t xml:space="preserve">
      14. Жер учаскесін бөлшектеу, ғимарат өзегінің (ось) шығару тек ғана сәулет бөлімінің келісімі бойынша жүргізіледі. Жер учаскелерінің натурасын шығару мониторингіні жүргізу үшін "Ақтауградкадастр" МКҚК- на беріледі. </w:t>
      </w:r>
    </w:p>
    <w:p>
      <w:pPr>
        <w:spacing w:after="0"/>
        <w:ind w:left="0"/>
        <w:jc w:val="both"/>
      </w:pPr>
      <w:r>
        <w:rPr>
          <w:rFonts w:ascii="Times New Roman"/>
          <w:b w:val="false"/>
          <w:i w:val="false"/>
          <w:color w:val="000000"/>
          <w:sz w:val="28"/>
        </w:rPr>
        <w:t xml:space="preserve">
      15. Тұрғын үй құрылысын бастауға рұқсатты өкілетті мемлекеттік орган сәулет - құрылыс бақылауының және лицензиялаудың Маңғыстау облыстық басқармасы береді. </w:t>
      </w:r>
    </w:p>
    <w:p>
      <w:pPr>
        <w:spacing w:after="0"/>
        <w:ind w:left="0"/>
        <w:jc w:val="both"/>
      </w:pPr>
      <w:r>
        <w:rPr>
          <w:rFonts w:ascii="Times New Roman"/>
          <w:b w:val="false"/>
          <w:i w:val="false"/>
          <w:color w:val="000000"/>
          <w:sz w:val="28"/>
        </w:rPr>
        <w:t xml:space="preserve">
      16. Шаруашылық орын жайлар мен гараждар тұрғын үй ғимаратының өз ішінен көздестіріледі. </w:t>
      </w:r>
    </w:p>
    <w:p>
      <w:pPr>
        <w:spacing w:after="0"/>
        <w:ind w:left="0"/>
        <w:jc w:val="both"/>
      </w:pPr>
      <w:r>
        <w:rPr>
          <w:rFonts w:ascii="Times New Roman"/>
          <w:b w:val="false"/>
          <w:i w:val="false"/>
          <w:color w:val="000000"/>
          <w:sz w:val="28"/>
        </w:rPr>
        <w:t xml:space="preserve">
      17. Бөлек тұрған шаруашылық құрылыстары мен гараждарды салуға мүлдем тыйым салынады. </w:t>
      </w:r>
    </w:p>
    <w:p>
      <w:pPr>
        <w:spacing w:after="0"/>
        <w:ind w:left="0"/>
        <w:jc w:val="both"/>
      </w:pPr>
      <w:r>
        <w:rPr>
          <w:rFonts w:ascii="Times New Roman"/>
          <w:b w:val="false"/>
          <w:i w:val="false"/>
          <w:color w:val="000000"/>
          <w:sz w:val="28"/>
        </w:rPr>
        <w:t xml:space="preserve">
      18. Жобаланатын тұрғын массивтерінің инженерлік </w:t>
      </w:r>
    </w:p>
    <w:p>
      <w:pPr>
        <w:spacing w:after="0"/>
        <w:ind w:left="0"/>
        <w:jc w:val="both"/>
      </w:pPr>
      <w:r>
        <w:rPr>
          <w:rFonts w:ascii="Times New Roman"/>
          <w:b w:val="false"/>
          <w:i w:val="false"/>
          <w:color w:val="000000"/>
          <w:sz w:val="28"/>
        </w:rPr>
        <w:t xml:space="preserve">
      инфрақұрылымының құрылысы" "Дара тұрғын үй құрылысы туралы" </w:t>
      </w:r>
      <w:r>
        <w:rPr>
          <w:rFonts w:ascii="Times New Roman"/>
          <w:b w:val="false"/>
          <w:i w:val="false"/>
          <w:color w:val="000000"/>
          <w:sz w:val="28"/>
        </w:rPr>
        <w:t xml:space="preserve">Заңға </w:t>
      </w:r>
      <w:r>
        <w:rPr>
          <w:rFonts w:ascii="Times New Roman"/>
          <w:b w:val="false"/>
          <w:i w:val="false"/>
          <w:color w:val="000000"/>
          <w:sz w:val="28"/>
        </w:rPr>
        <w:t xml:space="preserve">сай жүргізіледі. </w:t>
      </w:r>
    </w:p>
    <w:p>
      <w:pPr>
        <w:spacing w:after="0"/>
        <w:ind w:left="0"/>
        <w:jc w:val="both"/>
      </w:pPr>
      <w:r>
        <w:rPr>
          <w:rFonts w:ascii="Times New Roman"/>
          <w:b w:val="false"/>
          <w:i w:val="false"/>
          <w:color w:val="000000"/>
          <w:sz w:val="28"/>
        </w:rPr>
        <w:t xml:space="preserve">
      19. Объектіні пайдалануға беру ҚР Үкіметінің 15.10.2001ж. N№1328 "Қазақстан Республикасының Заңын іске асырудың кейбір мәселелері" </w:t>
      </w:r>
      <w:r>
        <w:rPr>
          <w:rFonts w:ascii="Times New Roman"/>
          <w:b w:val="false"/>
          <w:i w:val="false"/>
          <w:color w:val="000000"/>
          <w:sz w:val="28"/>
        </w:rPr>
        <w:t xml:space="preserve">Қаулысына </w:t>
      </w:r>
      <w:r>
        <w:rPr>
          <w:rFonts w:ascii="Times New Roman"/>
          <w:b w:val="false"/>
          <w:i w:val="false"/>
          <w:color w:val="000000"/>
          <w:sz w:val="28"/>
        </w:rPr>
        <w:t xml:space="preserve">және "Қазақстан Республикасындағы сәулет, қала құрылысы және құрылыс қызметі туралы" Қазақстан Республикасының 16-шілде 2001 ж. N 242-11 </w:t>
      </w:r>
      <w:r>
        <w:rPr>
          <w:rFonts w:ascii="Times New Roman"/>
          <w:b w:val="false"/>
          <w:i w:val="false"/>
          <w:color w:val="000000"/>
          <w:sz w:val="28"/>
        </w:rPr>
        <w:t xml:space="preserve">Заңының </w:t>
      </w:r>
      <w:r>
        <w:rPr>
          <w:rFonts w:ascii="Times New Roman"/>
          <w:b w:val="false"/>
          <w:i w:val="false"/>
          <w:color w:val="000000"/>
          <w:sz w:val="28"/>
        </w:rPr>
        <w:t xml:space="preserve">76 бабына сай жүргізіледі. </w:t>
      </w:r>
    </w:p>
    <w:p>
      <w:pPr>
        <w:spacing w:after="0"/>
        <w:ind w:left="0"/>
        <w:jc w:val="both"/>
      </w:pPr>
      <w:r>
        <w:rPr>
          <w:rFonts w:ascii="Times New Roman"/>
          <w:b w:val="false"/>
          <w:i w:val="false"/>
          <w:color w:val="000000"/>
          <w:sz w:val="28"/>
        </w:rPr>
        <w:t xml:space="preserve">
      20. Конкурс негізінде, ҚР Үкіметінің 06.06.97ж. N№ 933 Қаулысымен бекітілген "Тұрғын үйлердің құрылысын қаржыландырушы және ұйымдастырушы инвесторларымен жаңа аумақтарда комплексті құрылыс салуға конкурстарын жүргізу тәртібі туралы" сай, арыз иесіне жер учаскелері кейін берілетін болып, салынып жатқан тұрғын үйдің шарты жасалған жағдайда, тұрғын үй құрылысын ұйымдастыру мен қаржыландыру жүзеге асырылатын, тұрғын массивтерінің кешенді инвестициялық құрылысын салу туралы шешім қабылдауға жол беріледі. </w:t>
      </w:r>
    </w:p>
    <w:bookmarkStart w:name="z9" w:id="6"/>
    <w:p>
      <w:pPr>
        <w:spacing w:after="0"/>
        <w:ind w:left="0"/>
        <w:jc w:val="left"/>
      </w:pPr>
      <w:r>
        <w:rPr>
          <w:rFonts w:ascii="Times New Roman"/>
          <w:b/>
          <w:i w:val="false"/>
          <w:color w:val="000000"/>
        </w:rPr>
        <w:t xml:space="preserve"> 5. Осы ережелерді бұзған үшін жауапкершілік</w:t>
      </w:r>
    </w:p>
    <w:bookmarkEnd w:id="6"/>
    <w:p>
      <w:pPr>
        <w:spacing w:after="0"/>
        <w:ind w:left="0"/>
        <w:jc w:val="both"/>
      </w:pPr>
      <w:r>
        <w:rPr>
          <w:rFonts w:ascii="Times New Roman"/>
          <w:b w:val="false"/>
          <w:i w:val="false"/>
          <w:color w:val="000000"/>
          <w:sz w:val="28"/>
        </w:rPr>
        <w:t xml:space="preserve">
      21. Осы ережелердің міндетті талаптарының сақталмауы Қазақстан Республикасының "Әкімшілік құқық бұзу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231-237, 239-баптары бойынша жауапкершілікке тартады.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