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114e" w14:textId="1901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Барлауды, өндiрудi немесе бiрлескен барлауды және өндiрудi жүргiзуге жер қойнауын пайдалану құқығын алуға арналған конкурсқа қатысу және конкурстық ұсыныстарды әзiрлеу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министрлігінің 2002 жылғы 13 қыркүйектегі N 199 бұйрығы. Қазақстан Республикасы Әділет министрлігінде 2002 жылғы 18 қыркүйекте тіркелді. Тіркеу N 1980. Бұйрықтың күші жойылды - ҚР Энергетика және минералдық ресурстар министрінің 2007 жылғы 20 ақпандағы N 58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Энергетика және минералдық ресурстар министрінің 2007 жылғы 20 ақпандағы N 58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Қолданыстағы заңнамаға сәйкес келтіру мақсатында БҰЙЫРАМЫН: </w:t>
      </w:r>
      <w:r>
        <w:br/>
      </w:r>
      <w:r>
        <w:rPr>
          <w:rFonts w:ascii="Times New Roman"/>
          <w:b w:val="false"/>
          <w:i w:val="false"/>
          <w:color w:val="ff0000"/>
          <w:sz w:val="28"/>
        </w:rPr>
        <w:t xml:space="preserve">
      1. Қазақстан Республикасы Энергетика және минералдық ресурстар министрінің: </w:t>
      </w:r>
      <w:r>
        <w:br/>
      </w:r>
      <w:r>
        <w:rPr>
          <w:rFonts w:ascii="Times New Roman"/>
          <w:b w:val="false"/>
          <w:i w:val="false"/>
          <w:color w:val="ff0000"/>
          <w:sz w:val="28"/>
        </w:rPr>
        <w:t xml:space="preserve">
      1) "Барлауды, өндiрудi немесе бiрлескен барлауды және өндiрудi жүргiзуге жер қойнауын пайдалану құқығын алуға арналған конкурсқа қатысу және конкурстық ұсыныстарды әзiрлеу жөнiндегi нұсқаулықты бекiту туралы" 2002 жылғы 13 қыркүйектегі N 199 (Қазақстан Республикасының Нормативтік құқықтық актілерін мемлекеттік тіркеу тізілімінде N 2881 болып тіркелген, 2002 жылғы 24 қыркүйекте N 206 (23855) "Казахстанская правда" газетінде жарияланған)... бұйрықтарының күші жойылды деп танылсын... </w:t>
      </w:r>
      <w:r>
        <w:br/>
      </w:r>
      <w:r>
        <w:rPr>
          <w:rFonts w:ascii="Times New Roman"/>
          <w:b w:val="false"/>
          <w:i w:val="false"/>
          <w:color w:val="ff0000"/>
          <w:sz w:val="28"/>
        </w:rPr>
        <w:t xml:space="preserve">
      2. Осы бұйрық қол қойылған күннен бастап қолданысқа енгізіледі.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Қазақстан Республикасы Үкiметiнiң 2001 жылғы 25 қаңтардағы N 133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Энергетика және минералдық ресурстар министрлiгi туралы ережеге сәйкес және өтiнушiлердiң жер қойнауын пайдалану құқығын алуға арналған конкурстық құжаттамаларын әзiрлеудiң тәртiбiн ретке келтiру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Барлауды, өндiрудi немесе бiрлескен барлауды және өндiрудi жүргiзуге жер қойнауын пайдалану құқығын алуға арналған конкурсқа қатысу және конкурстық ұсыныстарды әзiрлеу жөнiндегi қоса берiлiп отырған нұсқаулық бекiтiлсiн.  </w:t>
      </w:r>
      <w:r>
        <w:br/>
      </w:r>
      <w:r>
        <w:rPr>
          <w:rFonts w:ascii="Times New Roman"/>
          <w:b w:val="false"/>
          <w:i w:val="false"/>
          <w:color w:val="000000"/>
          <w:sz w:val="28"/>
        </w:rPr>
        <w:t xml:space="preserve">
      2. Жер қойнауын пайдалану құқығын алуға арналған инвестициялық бағдарламаларға конкурс өткiзу кезiнде осы Бұйрықты басшылыққа алсын.  </w:t>
      </w:r>
      <w:r>
        <w:br/>
      </w:r>
      <w:r>
        <w:rPr>
          <w:rFonts w:ascii="Times New Roman"/>
          <w:b w:val="false"/>
          <w:i w:val="false"/>
          <w:color w:val="000000"/>
          <w:sz w:val="28"/>
        </w:rPr>
        <w:t xml:space="preserve">
      3. Осы Бұйрық Қазақстан Республикасының Әдiлет министрлiгiнде Нұсқаулық тiркеуден өткен сәттен бастап күшiне енедi.  </w:t>
      </w:r>
    </w:p>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министрiнiң    </w:t>
      </w:r>
      <w:r>
        <w:br/>
      </w:r>
      <w:r>
        <w:rPr>
          <w:rFonts w:ascii="Times New Roman"/>
          <w:b w:val="false"/>
          <w:i w:val="false"/>
          <w:color w:val="000000"/>
          <w:sz w:val="28"/>
        </w:rPr>
        <w:t xml:space="preserve">
2002 жылғы 13 қыркүйектегi </w:t>
      </w:r>
      <w:r>
        <w:br/>
      </w:r>
      <w:r>
        <w:rPr>
          <w:rFonts w:ascii="Times New Roman"/>
          <w:b w:val="false"/>
          <w:i w:val="false"/>
          <w:color w:val="000000"/>
          <w:sz w:val="28"/>
        </w:rPr>
        <w:t xml:space="preserve">
N 199 бұйрығымен бекiтiлген </w:t>
      </w:r>
    </w:p>
    <w:p>
      <w:pPr>
        <w:spacing w:after="0"/>
        <w:ind w:left="0"/>
        <w:jc w:val="left"/>
      </w:pPr>
      <w:r>
        <w:rPr>
          <w:rFonts w:ascii="Times New Roman"/>
          <w:b/>
          <w:i w:val="false"/>
          <w:color w:val="000000"/>
        </w:rPr>
        <w:t xml:space="preserve"> Барлауға, Өндiруге және бiрлескен Барлау мен Өндiруге жер </w:t>
      </w:r>
      <w:r>
        <w:br/>
      </w:r>
      <w:r>
        <w:rPr>
          <w:rFonts w:ascii="Times New Roman"/>
          <w:b/>
          <w:i w:val="false"/>
          <w:color w:val="000000"/>
        </w:rPr>
        <w:t xml:space="preserve">
қойнауын пайдалану құқығын алуға арналған конкурсқа қатысу </w:t>
      </w:r>
      <w:r>
        <w:br/>
      </w:r>
      <w:r>
        <w:rPr>
          <w:rFonts w:ascii="Times New Roman"/>
          <w:b/>
          <w:i w:val="false"/>
          <w:color w:val="000000"/>
        </w:rPr>
        <w:t xml:space="preserve">
және конкурстық ұсыныстарды әзiрлеу жөнiндегi нұсқаулығы  </w:t>
      </w:r>
    </w:p>
    <w:p>
      <w:pPr>
        <w:spacing w:after="0"/>
        <w:ind w:left="0"/>
        <w:jc w:val="both"/>
      </w:pPr>
      <w:r>
        <w:rPr>
          <w:rFonts w:ascii="Times New Roman"/>
          <w:b w:val="false"/>
          <w:i w:val="false"/>
          <w:color w:val="000000"/>
          <w:sz w:val="28"/>
        </w:rPr>
        <w:t>      Жер қойнауын пайдалану құқығын алуға арналған конкурсқа қатысу және конкурстық ұсыныстарды әзiрлеу жөнiндегi конкурсқа қатысушылардың осы Нұсқаулығы (бұдан әрi - Нұсқаулық) Қазақстан Республикасы Президентiнiң Жер қойнауы және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Заң күшi бар Жарлығына (бұдан әрi - Жарлық) және Қазақстан Республикасы Үкiметiнiң 2000 жылғы 21 қаңтардағы N 108  </w:t>
      </w:r>
      <w:r>
        <w:rPr>
          <w:rFonts w:ascii="Times New Roman"/>
          <w:b w:val="false"/>
          <w:i w:val="false"/>
          <w:color w:val="000000"/>
          <w:sz w:val="28"/>
        </w:rPr>
        <w:t xml:space="preserve">P000108_ </w:t>
      </w:r>
      <w:r>
        <w:rPr>
          <w:rFonts w:ascii="Times New Roman"/>
          <w:b w:val="false"/>
          <w:i w:val="false"/>
          <w:color w:val="000000"/>
          <w:sz w:val="28"/>
        </w:rPr>
        <w:t xml:space="preserve">қаулысымен бекiтiлген Жер қойнауын пайдалану құқығын беру ережелерiне сәйкес әзiрлендi.  </w:t>
      </w:r>
      <w:r>
        <w:br/>
      </w:r>
      <w:r>
        <w:rPr>
          <w:rFonts w:ascii="Times New Roman"/>
          <w:b w:val="false"/>
          <w:i w:val="false"/>
          <w:color w:val="000000"/>
          <w:sz w:val="28"/>
        </w:rPr>
        <w:t xml:space="preserve">
      1. Нұсқаулық Барлауды, Өндiрудi немесе бiрлескен Барлауды және Өндiрудi жүргiзуге жер қойнауын пайдалану құқығын алуға арналған инвестициялық бағдарламалар конкурсына қатысуға өтiнiмге талапты, сондай-ақ конкурстық ұсыныста мiндеттi тәртiппен берiлетiн құжаттардың тiзбесiн қамтиды.  </w:t>
      </w:r>
    </w:p>
    <w:p>
      <w:pPr>
        <w:spacing w:after="0"/>
        <w:ind w:left="0"/>
        <w:jc w:val="left"/>
      </w:pPr>
      <w:r>
        <w:rPr>
          <w:rFonts w:ascii="Times New Roman"/>
          <w:b/>
          <w:i w:val="false"/>
          <w:color w:val="000000"/>
        </w:rPr>
        <w:t xml:space="preserve"> 1. Инвестициялық бағдарламалар конкурсына </w:t>
      </w:r>
      <w:r>
        <w:br/>
      </w:r>
      <w:r>
        <w:rPr>
          <w:rFonts w:ascii="Times New Roman"/>
          <w:b/>
          <w:i w:val="false"/>
          <w:color w:val="000000"/>
        </w:rPr>
        <w:t xml:space="preserve">
қатысуға өтiнiм </w:t>
      </w:r>
    </w:p>
    <w:p>
      <w:pPr>
        <w:spacing w:after="0"/>
        <w:ind w:left="0"/>
        <w:jc w:val="both"/>
      </w:pPr>
      <w:r>
        <w:rPr>
          <w:rFonts w:ascii="Times New Roman"/>
          <w:b w:val="false"/>
          <w:i w:val="false"/>
          <w:color w:val="000000"/>
          <w:sz w:val="28"/>
        </w:rPr>
        <w:t xml:space="preserve">        2. Өтiнiм Жарлықтың 41-3-бабына сәйкес келуi, сондай-ақ, бұқаралық ақпарат құралдарында оның хабарландырылуы кезiндегi Конкурс ережелерiнде көрiнiс тапқан ақпараты болуы тиiс. Бұл ретте конкурстың ережелерi туралы ақпараттың конкурсқа қойылған жеке объектiлерге де (мұндай жағдайда объектiнiң атауы көрсетiледi), конкурсқа тұтастай қойылған барлық учаскелерге де қатысы болуы мүмкiн.  </w:t>
      </w:r>
      <w:r>
        <w:br/>
      </w:r>
      <w:r>
        <w:rPr>
          <w:rFonts w:ascii="Times New Roman"/>
          <w:b w:val="false"/>
          <w:i w:val="false"/>
          <w:color w:val="000000"/>
          <w:sz w:val="28"/>
        </w:rPr>
        <w:t xml:space="preserve">
      3. Барлауға (өндiруге немесе бiрлескен барлау мен өндiруге) жер қойнауын пайдалану құқығын алуға инвестициялық бағдарламалар конкурсына қатысуға арналған өтiнiмде ол берiлетiн кен орыны (жер қойнауы участогы), сондай-ақ мынадай деректер көрсетiледi:  </w:t>
      </w:r>
      <w:r>
        <w:br/>
      </w:r>
      <w:r>
        <w:rPr>
          <w:rFonts w:ascii="Times New Roman"/>
          <w:b w:val="false"/>
          <w:i w:val="false"/>
          <w:color w:val="000000"/>
          <w:sz w:val="28"/>
        </w:rPr>
        <w:t xml:space="preserve">
      1) өтiнiм берушiнің атауы;  </w:t>
      </w:r>
      <w:r>
        <w:br/>
      </w:r>
      <w:r>
        <w:rPr>
          <w:rFonts w:ascii="Times New Roman"/>
          <w:b w:val="false"/>
          <w:i w:val="false"/>
          <w:color w:val="000000"/>
          <w:sz w:val="28"/>
        </w:rPr>
        <w:t xml:space="preserve">
      2) заңды мекен-жайы, телефоны, факсы, негiзгi қызмет орнының адресi;  </w:t>
      </w:r>
      <w:r>
        <w:br/>
      </w:r>
      <w:r>
        <w:rPr>
          <w:rFonts w:ascii="Times New Roman"/>
          <w:b w:val="false"/>
          <w:i w:val="false"/>
          <w:color w:val="000000"/>
          <w:sz w:val="28"/>
        </w:rPr>
        <w:t xml:space="preserve">
      3) мемлекеттiк бағыныстылығы (заңды тұлғалар үшiн), азаматтығы (жеке тұлғалар үшiн);  </w:t>
      </w:r>
      <w:r>
        <w:br/>
      </w:r>
      <w:r>
        <w:rPr>
          <w:rFonts w:ascii="Times New Roman"/>
          <w:b w:val="false"/>
          <w:i w:val="false"/>
          <w:color w:val="000000"/>
          <w:sz w:val="28"/>
        </w:rPr>
        <w:t xml:space="preserve">
      4) заңды тұлғаның және өтiнiм берушiнi бiлдiретiн тұлғалардың басшылары, иелерi туралы деректер;  </w:t>
      </w:r>
      <w:r>
        <w:br/>
      </w:r>
      <w:r>
        <w:rPr>
          <w:rFonts w:ascii="Times New Roman"/>
          <w:b w:val="false"/>
          <w:i w:val="false"/>
          <w:color w:val="000000"/>
          <w:sz w:val="28"/>
        </w:rPr>
        <w:t xml:space="preserve">
      5) кәсiпорынның қаржылық жағдайы, жұмыстарды қаржыландыру көздерi;  </w:t>
      </w:r>
      <w:r>
        <w:br/>
      </w:r>
      <w:r>
        <w:rPr>
          <w:rFonts w:ascii="Times New Roman"/>
          <w:b w:val="false"/>
          <w:i w:val="false"/>
          <w:color w:val="000000"/>
          <w:sz w:val="28"/>
        </w:rPr>
        <w:t xml:space="preserve">
      6) өтiнiш берушi - кәсiпорынның немесе болжамды мердiгердің (жұмыстарды жүргiзу ниеттерi туралы шартты қоса берумен) техникалық, басқарушылық және ұйымдастырушылық мүмкiндiктерi.  </w:t>
      </w:r>
      <w:r>
        <w:br/>
      </w:r>
      <w:r>
        <w:rPr>
          <w:rFonts w:ascii="Times New Roman"/>
          <w:b w:val="false"/>
          <w:i w:val="false"/>
          <w:color w:val="000000"/>
          <w:sz w:val="28"/>
        </w:rPr>
        <w:t xml:space="preserve">
      Өтінiмге қоса берiлетiн құжаттар тiзiмi:  </w:t>
      </w:r>
      <w:r>
        <w:br/>
      </w:r>
      <w:r>
        <w:rPr>
          <w:rFonts w:ascii="Times New Roman"/>
          <w:b w:val="false"/>
          <w:i w:val="false"/>
          <w:color w:val="000000"/>
          <w:sz w:val="28"/>
        </w:rPr>
        <w:t xml:space="preserve">
      1) конкурсқа қатысу үшiн жарна төлегендігi туралы құжаттың көшiрмесi;  </w:t>
      </w:r>
      <w:r>
        <w:br/>
      </w:r>
      <w:r>
        <w:rPr>
          <w:rFonts w:ascii="Times New Roman"/>
          <w:b w:val="false"/>
          <w:i w:val="false"/>
          <w:color w:val="000000"/>
          <w:sz w:val="28"/>
        </w:rPr>
        <w:t xml:space="preserve">
      2) шаруашылық етушi субъектiнi тiркеу туралы куәлiктiң көшiрмесi;  </w:t>
      </w:r>
      <w:r>
        <w:br/>
      </w:r>
      <w:r>
        <w:rPr>
          <w:rFonts w:ascii="Times New Roman"/>
          <w:b w:val="false"/>
          <w:i w:val="false"/>
          <w:color w:val="000000"/>
          <w:sz w:val="28"/>
        </w:rPr>
        <w:t xml:space="preserve">
      3) өтiнушiнің техникалық, басқарушылық және ұйымдастырушылық және қаржылық мүмкiндiктерiн растайтын құжаттар.  </w:t>
      </w:r>
      <w:r>
        <w:br/>
      </w:r>
      <w:r>
        <w:rPr>
          <w:rFonts w:ascii="Times New Roman"/>
          <w:b w:val="false"/>
          <w:i w:val="false"/>
          <w:color w:val="000000"/>
          <w:sz w:val="28"/>
        </w:rPr>
        <w:t xml:space="preserve">
      4. Конкурсқа қатысуға арналған өтiнiмге қоса берiлетiн өтiнiм берушiнiң техникалық, басқарушылық және ұйымдастырушылық және қаржылық мүмкiндiктерi туралы деректер көрсетiлген нысан осы Нұсқаулыққа 1-қосымшада келтiрiлген.  </w:t>
      </w:r>
    </w:p>
    <w:p>
      <w:pPr>
        <w:spacing w:after="0"/>
        <w:ind w:left="0"/>
        <w:jc w:val="left"/>
      </w:pPr>
      <w:r>
        <w:rPr>
          <w:rFonts w:ascii="Times New Roman"/>
          <w:b/>
          <w:i w:val="false"/>
          <w:color w:val="000000"/>
        </w:rPr>
        <w:t xml:space="preserve"> 2. Конкурстық ұсыныс </w:t>
      </w:r>
    </w:p>
    <w:p>
      <w:pPr>
        <w:spacing w:after="0"/>
        <w:ind w:left="0"/>
        <w:jc w:val="both"/>
      </w:pPr>
      <w:r>
        <w:rPr>
          <w:rFonts w:ascii="Times New Roman"/>
          <w:b w:val="false"/>
          <w:i w:val="false"/>
          <w:color w:val="000000"/>
          <w:sz w:val="28"/>
        </w:rPr>
        <w:t xml:space="preserve">        5. Конкурстық ұсыныс конкурсқа қатысушылар Құзыреттi орган көрсеткен мерзiмдерде геологиялық ақпарат алғаннан кейiн берiледi және мiндеттi түрде мыналарды қамтуы тиiс:  </w:t>
      </w:r>
      <w:r>
        <w:br/>
      </w:r>
      <w:r>
        <w:rPr>
          <w:rFonts w:ascii="Times New Roman"/>
          <w:b w:val="false"/>
          <w:i w:val="false"/>
          <w:color w:val="000000"/>
          <w:sz w:val="28"/>
        </w:rPr>
        <w:t xml:space="preserve">
      1) соңғы 5 жылда өз қызметiн жүзеге асырған мемлекеттердiң тiзiмiн қоса алғанда, өтiнушiнiң бұрынғы қызметi туралы ақпарат;  </w:t>
      </w:r>
      <w:r>
        <w:br/>
      </w:r>
      <w:r>
        <w:rPr>
          <w:rFonts w:ascii="Times New Roman"/>
          <w:b w:val="false"/>
          <w:i w:val="false"/>
          <w:color w:val="000000"/>
          <w:sz w:val="28"/>
        </w:rPr>
        <w:t xml:space="preserve">
      2) өтiнушiнің қаржылық мүмкiндiктерi туралы банктiк анықтама;  </w:t>
      </w:r>
      <w:r>
        <w:br/>
      </w:r>
      <w:r>
        <w:rPr>
          <w:rFonts w:ascii="Times New Roman"/>
          <w:b w:val="false"/>
          <w:i w:val="false"/>
          <w:color w:val="000000"/>
          <w:sz w:val="28"/>
        </w:rPr>
        <w:t xml:space="preserve">
      3) өтiнушiнiң жұмыс бағдарламасы мен оларды жүзеге асыруға арналған шығындарын қоса алғанда, барлауды жүргiзу шарттары туралы ниеттерi;  </w:t>
      </w:r>
      <w:r>
        <w:br/>
      </w:r>
      <w:r>
        <w:rPr>
          <w:rFonts w:ascii="Times New Roman"/>
          <w:b w:val="false"/>
          <w:i w:val="false"/>
          <w:color w:val="000000"/>
          <w:sz w:val="28"/>
        </w:rPr>
        <w:t xml:space="preserve">
      4) өтiнушінің келiсiм-шарттық аумақтағы жерлердi шұрайландыру және қалпына келтiрудi қоса алғанда, қоршаған ортаны қорғауға қатысты ниеттерi;  </w:t>
      </w:r>
      <w:r>
        <w:br/>
      </w:r>
      <w:r>
        <w:rPr>
          <w:rFonts w:ascii="Times New Roman"/>
          <w:b w:val="false"/>
          <w:i w:val="false"/>
          <w:color w:val="000000"/>
          <w:sz w:val="28"/>
        </w:rPr>
        <w:t xml:space="preserve">
      5) барлауды қаржыландыру көздерi (меншiктi немесе несиелiк қаржылары);  </w:t>
      </w:r>
      <w:r>
        <w:br/>
      </w:r>
      <w:r>
        <w:rPr>
          <w:rFonts w:ascii="Times New Roman"/>
          <w:b w:val="false"/>
          <w:i w:val="false"/>
          <w:color w:val="000000"/>
          <w:sz w:val="28"/>
        </w:rPr>
        <w:t xml:space="preserve">
      6) геологиялық ақпаратты сатып алу шарттары;  </w:t>
      </w:r>
      <w:r>
        <w:br/>
      </w:r>
      <w:r>
        <w:rPr>
          <w:rFonts w:ascii="Times New Roman"/>
          <w:b w:val="false"/>
          <w:i w:val="false"/>
          <w:color w:val="000000"/>
          <w:sz w:val="28"/>
        </w:rPr>
        <w:t xml:space="preserve">
      7) өтiнушiнiң жер қойнауын пайдалану құқығын iске асыруда ұлттық компаниялармен үлестiк ынтымақтастығы туралы ниеттерi.  </w:t>
      </w:r>
      <w:r>
        <w:br/>
      </w:r>
      <w:r>
        <w:rPr>
          <w:rFonts w:ascii="Times New Roman"/>
          <w:b w:val="false"/>
          <w:i w:val="false"/>
          <w:color w:val="000000"/>
          <w:sz w:val="28"/>
        </w:rPr>
        <w:t xml:space="preserve">
      6. Өндiруге арналған конкурстық ұсыныс қосымша мыналарды қамтуы тиiс:  </w:t>
      </w:r>
      <w:r>
        <w:br/>
      </w:r>
      <w:r>
        <w:rPr>
          <w:rFonts w:ascii="Times New Roman"/>
          <w:b w:val="false"/>
          <w:i w:val="false"/>
          <w:color w:val="000000"/>
          <w:sz w:val="28"/>
        </w:rPr>
        <w:t xml:space="preserve">
      1) өндiруi болжанып отырған пайдалы қазбалардың көлемiн қамтитын кен орындарын әзiрлеу жоспары;  </w:t>
      </w:r>
      <w:r>
        <w:br/>
      </w:r>
      <w:r>
        <w:rPr>
          <w:rFonts w:ascii="Times New Roman"/>
          <w:b w:val="false"/>
          <w:i w:val="false"/>
          <w:color w:val="000000"/>
          <w:sz w:val="28"/>
        </w:rPr>
        <w:t xml:space="preserve">
      2) өндiрудi бастаудың күтiлетiн мерзiмi және оның мүмкiн экономикалық және техникалық деңгейiне қол жеткiзу;  </w:t>
      </w:r>
      <w:r>
        <w:br/>
      </w:r>
      <w:r>
        <w:rPr>
          <w:rFonts w:ascii="Times New Roman"/>
          <w:b w:val="false"/>
          <w:i w:val="false"/>
          <w:color w:val="000000"/>
          <w:sz w:val="28"/>
        </w:rPr>
        <w:t xml:space="preserve">
      3) өндiруге байланысты шығыстар және пайдалы қазбаларды сатудан түсетiн кiрiстер жөнiндегi болжамдардың есебi;  </w:t>
      </w:r>
      <w:r>
        <w:br/>
      </w:r>
      <w:r>
        <w:rPr>
          <w:rFonts w:ascii="Times New Roman"/>
          <w:b w:val="false"/>
          <w:i w:val="false"/>
          <w:color w:val="000000"/>
          <w:sz w:val="28"/>
        </w:rPr>
        <w:t xml:space="preserve">
      4) Қазақстан Республикасының күтiлетiн ақшалай түсiмдерi және келiсiм-шарттық аумақтың өндiрiстiк және әлеуметтiк инфрақұрылымын дамытуға күрделi қаржы жұмсалымдары.  </w:t>
      </w:r>
      <w:r>
        <w:br/>
      </w:r>
      <w:r>
        <w:rPr>
          <w:rFonts w:ascii="Times New Roman"/>
          <w:b w:val="false"/>
          <w:i w:val="false"/>
          <w:color w:val="000000"/>
          <w:sz w:val="28"/>
        </w:rPr>
        <w:t xml:space="preserve">
      7. Бiрлескен барлау мен өндiруге арналған конкурстық ұсынымда барлауға да, өндiруге де арналған конкурстық ұсыныстарда белгiленген барлық тармақтар болуы тиiс.  </w:t>
      </w:r>
      <w:r>
        <w:br/>
      </w:r>
      <w:r>
        <w:rPr>
          <w:rFonts w:ascii="Times New Roman"/>
          <w:b w:val="false"/>
          <w:i w:val="false"/>
          <w:color w:val="000000"/>
          <w:sz w:val="28"/>
        </w:rPr>
        <w:t xml:space="preserve">
      Мұнан басқа конкурстық ұсыныс өтiнiм берушi, Конкурс өткiзу тәртiбiне және өтiнiм берушiнiң мiндеттемелерiне қатысты Қазақстан Республикасында жер қойнауын пайдалану құқығын беру ережелерiмен танысқандығын бiлдiретiн нұсқауды қамтуы тиiс.  </w:t>
      </w:r>
    </w:p>
    <w:p>
      <w:pPr>
        <w:spacing w:after="0"/>
        <w:ind w:left="0"/>
        <w:jc w:val="both"/>
      </w:pPr>
      <w:r>
        <w:rPr>
          <w:rFonts w:ascii="Times New Roman"/>
          <w:b w:val="false"/>
          <w:i w:val="false"/>
          <w:color w:val="000000"/>
          <w:sz w:val="28"/>
        </w:rPr>
        <w:t xml:space="preserve">Барлауға, Өндiруге және бiрлескен </w:t>
      </w:r>
      <w:r>
        <w:br/>
      </w:r>
      <w:r>
        <w:rPr>
          <w:rFonts w:ascii="Times New Roman"/>
          <w:b w:val="false"/>
          <w:i w:val="false"/>
          <w:color w:val="000000"/>
          <w:sz w:val="28"/>
        </w:rPr>
        <w:t xml:space="preserve">
Барлау мен Өндiруге жер қойнауын  </w:t>
      </w:r>
      <w:r>
        <w:br/>
      </w:r>
      <w:r>
        <w:rPr>
          <w:rFonts w:ascii="Times New Roman"/>
          <w:b w:val="false"/>
          <w:i w:val="false"/>
          <w:color w:val="000000"/>
          <w:sz w:val="28"/>
        </w:rPr>
        <w:t xml:space="preserve">
пайдалану құқығын алуға арналған  </w:t>
      </w:r>
      <w:r>
        <w:br/>
      </w:r>
      <w:r>
        <w:rPr>
          <w:rFonts w:ascii="Times New Roman"/>
          <w:b w:val="false"/>
          <w:i w:val="false"/>
          <w:color w:val="000000"/>
          <w:sz w:val="28"/>
        </w:rPr>
        <w:t xml:space="preserve">
конкурсқа қатысу және конкурстық  </w:t>
      </w:r>
      <w:r>
        <w:br/>
      </w:r>
      <w:r>
        <w:rPr>
          <w:rFonts w:ascii="Times New Roman"/>
          <w:b w:val="false"/>
          <w:i w:val="false"/>
          <w:color w:val="000000"/>
          <w:sz w:val="28"/>
        </w:rPr>
        <w:t xml:space="preserve">
ұсыныстарды әзiрлеу жөніндегi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Өтiнушiнiң техникалық, басқарушылық, </w:t>
      </w:r>
      <w:r>
        <w:br/>
      </w:r>
      <w:r>
        <w:rPr>
          <w:rFonts w:ascii="Times New Roman"/>
          <w:b/>
          <w:i w:val="false"/>
          <w:color w:val="000000"/>
        </w:rPr>
        <w:t xml:space="preserve">
ұйымдастырушылық және қаржылық мүмкiндiктерi туралы </w:t>
      </w:r>
      <w:r>
        <w:br/>
      </w:r>
      <w:r>
        <w:rPr>
          <w:rFonts w:ascii="Times New Roman"/>
          <w:b/>
          <w:i w:val="false"/>
          <w:color w:val="000000"/>
        </w:rPr>
        <w:t xml:space="preserve">
анықтамалар беру нысаны </w:t>
      </w:r>
    </w:p>
    <w:p>
      <w:pPr>
        <w:spacing w:after="0"/>
        <w:ind w:left="0"/>
        <w:jc w:val="both"/>
      </w:pPr>
      <w:r>
        <w:rPr>
          <w:rFonts w:ascii="Times New Roman"/>
          <w:b w:val="false"/>
          <w:i w:val="false"/>
          <w:color w:val="000000"/>
          <w:sz w:val="28"/>
        </w:rPr>
        <w:t xml:space="preserve">     1. Өтiнушiнің техникалық мүмкiндiктерi туралы деректер бiрлiктердiң саны, кәсіпорын басшысының растауымен және мөрiмен бекiтiлген немесе осындай техникаға ие болушы ұйыммен жұмыстарды жүргiзу ниеттерi туралы шарты көрсетілумен геологиялық барлау немесе өндiру жұмыстарын жүргiзу үшiн техниканың бар екендiгi туралы ақпаратты қамтуы тиiс.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Жабдықтың атауы, шығарылған     |    Бiрлiктер саны </w:t>
      </w:r>
      <w:r>
        <w:br/>
      </w:r>
      <w:r>
        <w:rPr>
          <w:rFonts w:ascii="Times New Roman"/>
          <w:b w:val="false"/>
          <w:i w:val="false"/>
          <w:color w:val="000000"/>
          <w:sz w:val="28"/>
        </w:rPr>
        <w:t xml:space="preserve">
р/с |     жылы, техникалық жай-күйi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Басқарушылық мүмкiндiктерi туралы деректер кәсіпорын - конкурсқа қатысушы басшылары туралы, олардың білiмi мен жұмыс стажы туралы ақпаратты қамтуы тиiс.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Аты-жөнi    |    Лауазымы         |     Жұмыс стажы </w:t>
      </w:r>
      <w:r>
        <w:br/>
      </w:r>
      <w:r>
        <w:rPr>
          <w:rFonts w:ascii="Times New Roman"/>
          <w:b w:val="false"/>
          <w:i w:val="false"/>
          <w:color w:val="000000"/>
          <w:sz w:val="28"/>
        </w:rPr>
        <w:t xml:space="preserve">
р/с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Ұйымдастырушылық мүмкiндiктерi туралы деректер алған бiлiмiн және мамандығы бойынша жұмыс стажын, зертханалық базаны немесе зертханалық жұмыстарды жүргiзу туралы шарттың барлығын көрсетумен геологиялық барлау немесе өндiру жұмыстары үшiн мамандардың бар екендігi туралы ақпаратты қамтуы тиiс.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Аты-жөнi    |       Лауазымы      |       Жұмыс стажы </w:t>
      </w:r>
      <w:r>
        <w:br/>
      </w:r>
      <w:r>
        <w:rPr>
          <w:rFonts w:ascii="Times New Roman"/>
          <w:b w:val="false"/>
          <w:i w:val="false"/>
          <w:color w:val="000000"/>
          <w:sz w:val="28"/>
        </w:rPr>
        <w:t xml:space="preserve">
р/с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Қаржылық мүмкiндiктерi туралы деректер мынадай ақпаратты қамтуы тиiс: </w:t>
      </w:r>
      <w:r>
        <w:br/>
      </w:r>
      <w:r>
        <w:rPr>
          <w:rFonts w:ascii="Times New Roman"/>
          <w:b w:val="false"/>
          <w:i w:val="false"/>
          <w:color w:val="000000"/>
          <w:sz w:val="28"/>
        </w:rPr>
        <w:t xml:space="preserve">
     1) өтiнушiнiң бухгалтерлiк балансы; </w:t>
      </w:r>
      <w:r>
        <w:br/>
      </w:r>
      <w:r>
        <w:rPr>
          <w:rFonts w:ascii="Times New Roman"/>
          <w:b w:val="false"/>
          <w:i w:val="false"/>
          <w:color w:val="000000"/>
          <w:sz w:val="28"/>
        </w:rPr>
        <w:t xml:space="preserve">
     2) пайдалар мен шығындар туралы есеп беру; </w:t>
      </w:r>
      <w:r>
        <w:br/>
      </w:r>
      <w:r>
        <w:rPr>
          <w:rFonts w:ascii="Times New Roman"/>
          <w:b w:val="false"/>
          <w:i w:val="false"/>
          <w:color w:val="000000"/>
          <w:sz w:val="28"/>
        </w:rPr>
        <w:t xml:space="preserve">
     3) кредиторлық берешектердiң бары не жоқтығын және өтiнiм берушiнiң салық органдарынан бюджетке төлем бойынша берешектерiн растайтын құжаттар; </w:t>
      </w:r>
      <w:r>
        <w:br/>
      </w:r>
      <w:r>
        <w:rPr>
          <w:rFonts w:ascii="Times New Roman"/>
          <w:b w:val="false"/>
          <w:i w:val="false"/>
          <w:color w:val="000000"/>
          <w:sz w:val="28"/>
        </w:rPr>
        <w:t xml:space="preserve">
     4) банк алдындағы мерзiмi өткен берешектердiң бары не жоқтығы туралы анықтама; </w:t>
      </w:r>
      <w:r>
        <w:br/>
      </w:r>
      <w:r>
        <w:rPr>
          <w:rFonts w:ascii="Times New Roman"/>
          <w:b w:val="false"/>
          <w:i w:val="false"/>
          <w:color w:val="000000"/>
          <w:sz w:val="28"/>
        </w:rPr>
        <w:t xml:space="preserve">
     5) өтiнiм берушінің соңғы есептiк жылдағы қаржылық жағдайы туралы аудиторлық қорытындысын ұсынуы.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