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e753" w14:textId="e2fe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қызмет көрсету ережесін бекіту туралы" Қазақстан Республикасы Әділет министрінің 2000 жылғы 29 қаңтардағы N 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23 тамыздағы N 125 бұйрығы. Қазақстан Республикасы Әділет министрілігінде 2002 жылғы 6 қыркүйекте тіркелді. Тіркеу N 1969. Күші жойылды - Қазақстан Республикасы Әділет министрлігінің 2007 жылғы 24 тамыздағы N 239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Әділет министрлігінің 2007.08.24.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Әділет министрлігі Тіркеу қызметі комитетінің Жылжымайтын мүлік жөніндегі орталықтары" республикалық мемлекеттік кәсіпорындарының ақпараттық қызмет көрсету жөніндегі қызметтерін тәртіпке келтіру және жетілдіру мақсатында бұйырамын: 
</w:t>
      </w:r>
      <w:r>
        <w:br/>
      </w:r>
      <w:r>
        <w:rPr>
          <w:rFonts w:ascii="Times New Roman"/>
          <w:b w:val="false"/>
          <w:i w:val="false"/>
          <w:color w:val="000000"/>
          <w:sz w:val="28"/>
        </w:rPr>
        <w:t>
      1. "Ақпараттық қызмет көрсету ережесін бекіту туралы" Қазақстан Республикасы Әділет министрінің 2000 жылғы 29 қаңтардағы N 6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осы бұйрықпен бекітілген, Қазақстан Республикасының Әділет министрлігі Тіркеу қызметі комитетінің Жылжымайтын мүлік жөніндегі орталықтарының ақпараттық қызмет көрсету ережесінде: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Жылжымайтын мүлікке құқықтарды және онымен жасалатын мәмілелерді мемлекеттік тіркеу туралы ақпаратты ұсыну заңнамаға сәйкес белгіленген ақыға жүзеге асырылады. 
</w:t>
      </w:r>
      <w:r>
        <w:br/>
      </w:r>
      <w:r>
        <w:rPr>
          <w:rFonts w:ascii="Times New Roman"/>
          <w:b w:val="false"/>
          <w:i w:val="false"/>
          <w:color w:val="000000"/>
          <w:sz w:val="28"/>
        </w:rPr>
        <w:t>
      Төлем объектілік белгісі бойынша айқындалған ақпараттық қызметтердің әрбір бірлігі үшін жүзеге асырылады. 
</w:t>
      </w:r>
      <w:r>
        <w:br/>
      </w:r>
      <w:r>
        <w:rPr>
          <w:rFonts w:ascii="Times New Roman"/>
          <w:b w:val="false"/>
          <w:i w:val="false"/>
          <w:color w:val="000000"/>
          <w:sz w:val="28"/>
        </w:rPr>
        <w:t>
      5. Қазақстан Республикасының заңнамалық актілеріне сәйкес қорғалатын мемлекеттік құпияларға, коммерциялық құпияларға және өзге де құпияларға қатысты мәліметтерден басқа, Құқықтық кадастрдің мәліметтері осы Ереженің 18-тармағында көзделген жағдайлардан басқа ретте, жалпы қол жетімді болып табылады.
</w:t>
      </w:r>
      <w:r>
        <w:br/>
      </w:r>
      <w:r>
        <w:rPr>
          <w:rFonts w:ascii="Times New Roman"/>
          <w:b w:val="false"/>
          <w:i w:val="false"/>
          <w:color w:val="000000"/>
          <w:sz w:val="28"/>
        </w:rPr>
        <w:t>
      Заңнамада көзделген құзыретке сәйкес прокуратура органдарының, құқық қорғау, сот және атқарушы органдарының сұрауы бойынша алынған мәліметтерді тіркеуші орган тегін негізде береді. Бұл ретте талап етуші орган сұрау салынған ақпаратты алудың қажеттілік негіздемесін дәлелдеуі және көрсетуі тиіс.";
</w:t>
      </w:r>
      <w:r>
        <w:br/>
      </w:r>
      <w:r>
        <w:rPr>
          <w:rFonts w:ascii="Times New Roman"/>
          <w:b w:val="false"/>
          <w:i w:val="false"/>
          <w:color w:val="000000"/>
          <w:sz w:val="28"/>
        </w:rPr>
        <w:t>
      16-тармақтың 7), 10), 13), 14) тармақшалары алынып тасталсын.
</w:t>
      </w:r>
      <w:r>
        <w:br/>
      </w:r>
      <w:r>
        <w:rPr>
          <w:rFonts w:ascii="Times New Roman"/>
          <w:b w:val="false"/>
          <w:i w:val="false"/>
          <w:color w:val="000000"/>
          <w:sz w:val="28"/>
        </w:rPr>
        <w:t>
      2. Осы бұйрық оның мемлекеттік тіркелген күнінен бастап күшіне енеді.
</w:t>
      </w:r>
      <w:r>
        <w:br/>
      </w:r>
      <w:r>
        <w:rPr>
          <w:rFonts w:ascii="Times New Roman"/>
          <w:b w:val="false"/>
          <w:i w:val="false"/>
          <w:color w:val="000000"/>
          <w:sz w:val="28"/>
        </w:rPr>
        <w:t>
      3. Осы бұйрықтың орындалуын бақылау Қазақстан Республикасының Әділет Министрлігі Тіркеу қызметі комитетінің төрағасына (Таймерденов М.Т.)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Әділет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министрінің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