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ac24" w14:textId="7fca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 болып табылмайтын Қазақстан Республикасы Әділет министрлігінің мемлекеттік мекемелері қызметкерлерінің мамандығы бойынша жұмыс стажын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1 сәуірдегі N 177 бұйрығы. Қазақстан Республикасы Әділет министрлігінде 2002 жылғы 2 мамырда тіркелді. Тіркеу N 1840. Күші жойылды - Қазақстан Республикасы Әділет министрінің 2010 жылғы 26 сәуірдегі № 146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2010.04.26 </w:t>
      </w:r>
      <w:r>
        <w:rPr>
          <w:rFonts w:ascii="Times New Roman"/>
          <w:b w:val="false"/>
          <w:i w:val="false"/>
          <w:color w:val="ff0000"/>
          <w:sz w:val="28"/>
        </w:rPr>
        <w:t>№ 146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"Келісілген"                                                         Еңбек және халықты әлеуметтік                                            қорғау вице-Министрі                                                  30 сәуір 2002 жыл</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 іске асыру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беріліп отырған Мемлекеттік қызметшілер болып табылмайтын Қазақстан Республикасы Әділет министрлігінің мемлекеттік мекемелері қызметкерлерінің мамандығы бойынша жұмыс стажын есептеу ережесі бекітілсін. </w:t>
      </w:r>
      <w:r>
        <w:br/>
      </w:r>
      <w:r>
        <w:rPr>
          <w:rFonts w:ascii="Times New Roman"/>
          <w:b w:val="false"/>
          <w:i w:val="false"/>
          <w:color w:val="000000"/>
          <w:sz w:val="28"/>
        </w:rPr>
        <w:t xml:space="preserve">
      2. Осы бұйрықтың орындалуын бақылау Қазақстан Республикасының Әділет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Қылмыстық-атқару жүйесі комитетінің төрағасы П.Н. Посмаковқа, </w:t>
      </w:r>
    </w:p>
    <w:p>
      <w:pPr>
        <w:spacing w:after="0"/>
        <w:ind w:left="0"/>
        <w:jc w:val="both"/>
      </w:pPr>
      <w:r>
        <w:rPr>
          <w:rFonts w:ascii="Times New Roman"/>
          <w:b w:val="false"/>
          <w:i w:val="false"/>
          <w:color w:val="000000"/>
          <w:sz w:val="28"/>
        </w:rPr>
        <w:t xml:space="preserve">"Қазақстан Республикасы Әділет министрлігінің Сот сараптамасы орталығы" </w:t>
      </w:r>
    </w:p>
    <w:p>
      <w:pPr>
        <w:spacing w:after="0"/>
        <w:ind w:left="0"/>
        <w:jc w:val="both"/>
      </w:pPr>
      <w:r>
        <w:rPr>
          <w:rFonts w:ascii="Times New Roman"/>
          <w:b w:val="false"/>
          <w:i w:val="false"/>
          <w:color w:val="000000"/>
          <w:sz w:val="28"/>
        </w:rPr>
        <w:t>Мемлекеттік мекемесінің директоры С.Ж. Абдоллаевқа жүктелсін.</w:t>
      </w:r>
    </w:p>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w:t>
      </w:r>
    </w:p>
    <w:p>
      <w:pPr>
        <w:spacing w:after="0"/>
        <w:ind w:left="0"/>
        <w:jc w:val="both"/>
      </w:pPr>
      <w:r>
        <w:rPr>
          <w:rFonts w:ascii="Times New Roman"/>
          <w:b w:val="false"/>
          <w:i w:val="false"/>
          <w:color w:val="000000"/>
          <w:sz w:val="28"/>
        </w:rPr>
        <w:t xml:space="preserve">енгізіледі және 2002 жылғы 1 қаңтардан бастап қалыптасқан қатынастарда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xml:space="preserve">                                                   2002 жылғы 1 сәуір </w:t>
      </w:r>
    </w:p>
    <w:p>
      <w:pPr>
        <w:spacing w:after="0"/>
        <w:ind w:left="0"/>
        <w:jc w:val="both"/>
      </w:pPr>
      <w:r>
        <w:rPr>
          <w:rFonts w:ascii="Times New Roman"/>
          <w:b w:val="false"/>
          <w:i w:val="false"/>
          <w:color w:val="000000"/>
          <w:sz w:val="28"/>
        </w:rPr>
        <w:t xml:space="preserve">                                                    N 177 бұйрығымен       </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xml:space="preserve">          Қазақстан Республикасы Әділет министрлігінің мемлекеттік         </w:t>
      </w:r>
    </w:p>
    <w:p>
      <w:pPr>
        <w:spacing w:after="0"/>
        <w:ind w:left="0"/>
        <w:jc w:val="both"/>
      </w:pPr>
      <w:r>
        <w:rPr>
          <w:rFonts w:ascii="Times New Roman"/>
          <w:b w:val="false"/>
          <w:i w:val="false"/>
          <w:color w:val="000000"/>
          <w:sz w:val="28"/>
        </w:rPr>
        <w:t xml:space="preserve">          мекемелерінің мемлекеттік қызметші емес қызметкерлерінің         </w:t>
      </w:r>
    </w:p>
    <w:p>
      <w:pPr>
        <w:spacing w:after="0"/>
        <w:ind w:left="0"/>
        <w:jc w:val="both"/>
      </w:pPr>
      <w:r>
        <w:rPr>
          <w:rFonts w:ascii="Times New Roman"/>
          <w:b w:val="false"/>
          <w:i w:val="false"/>
          <w:color w:val="000000"/>
          <w:sz w:val="28"/>
        </w:rPr>
        <w:t>                мамандығы бойынша жұмыс стажын есептеу ережесі</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 Әділет министрлігінің мемлекеттік мекемелерінің мемлекеттік қызметші емес қызметкерлерінің мамандығы бойынша жұмыс стажын есептеудің тәртібі мен шартын реттейді. </w:t>
      </w:r>
      <w:r>
        <w:br/>
      </w:r>
      <w:r>
        <w:rPr>
          <w:rFonts w:ascii="Times New Roman"/>
          <w:b w:val="false"/>
          <w:i w:val="false"/>
          <w:color w:val="000000"/>
          <w:sz w:val="28"/>
        </w:rPr>
        <w:t xml:space="preserve">
      2. Осы Ережеге сәйкес мамандығы бойынша жұмыс стажын есепке алу күнтізбелік есебімен алынады. </w:t>
      </w:r>
      <w:r>
        <w:br/>
      </w:r>
      <w:r>
        <w:rPr>
          <w:rFonts w:ascii="Times New Roman"/>
          <w:b w:val="false"/>
          <w:i w:val="false"/>
          <w:color w:val="000000"/>
          <w:sz w:val="28"/>
        </w:rPr>
        <w:t xml:space="preserve">
      3. Күнтізбелік ай мерзімінде стажы ескеріліп лауазымдық ақысын жоғарылату құқығына ие болған қызметкерлерге лауазымдық ақыны есептеу осындай құқыққа ие болған күннен бастап іске асырылады. </w:t>
      </w:r>
      <w:r>
        <w:br/>
      </w:r>
      <w:r>
        <w:rPr>
          <w:rFonts w:ascii="Times New Roman"/>
          <w:b w:val="false"/>
          <w:i w:val="false"/>
          <w:color w:val="000000"/>
          <w:sz w:val="28"/>
        </w:rPr>
        <w:t xml:space="preserve">
      4. Мамандығы бойынша жұмыс стажы құрамын мемлекеттік мекеменің басшысы бекіткен еңбек стажын анықтау жөніндегі комиссиямен белгіленеді. </w:t>
      </w:r>
      <w:r>
        <w:br/>
      </w:r>
      <w:r>
        <w:rPr>
          <w:rFonts w:ascii="Times New Roman"/>
          <w:b w:val="false"/>
          <w:i w:val="false"/>
          <w:color w:val="000000"/>
          <w:sz w:val="28"/>
        </w:rPr>
        <w:t xml:space="preserve">
      5. Мамандығы бойынша жұмыс стажын анықтау жөніндегі комиссияның шешімі хаттамамен ресімделеді. Шешімнің үзінділері екі данада жасалады және: бір данасы кадр қызметіне, бір данасы бухгалтерияға тапсырылады. </w:t>
      </w:r>
      <w:r>
        <w:br/>
      </w:r>
      <w:r>
        <w:rPr>
          <w:rFonts w:ascii="Times New Roman"/>
          <w:b w:val="false"/>
          <w:i w:val="false"/>
          <w:color w:val="000000"/>
          <w:sz w:val="28"/>
        </w:rPr>
        <w:t xml:space="preserve">
      6. Жұмыс стажын анықтау үшін қызметкердің еңбек қызметін растайтын құжаттар: еңбек кітапшасы (ол бар болса) немесе жеке еңбек шарты не жұмысқа қабылдау және жұмыстан босату туралы бұйрықтың көшірмесі, қызмет тізімі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 Мамандығы бойынша жұмыс стажын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Мамандығы бойынша жұмыс стажына Қазақстан Республикасы Әділет министрлігінің мемлекеттік мекемелеріндегі барлық жұмыс уақыты кіреді, сондай-ақ мына: </w:t>
      </w:r>
      <w:r>
        <w:br/>
      </w:r>
      <w:r>
        <w:rPr>
          <w:rFonts w:ascii="Times New Roman"/>
          <w:b w:val="false"/>
          <w:i w:val="false"/>
          <w:color w:val="000000"/>
          <w:sz w:val="28"/>
        </w:rPr>
        <w:t xml:space="preserve">
      1) теріс себептермен қызметтен шығарылған адамдардан басқа, офицерлік құрамдағы адамдардың, прапорщиктердің, мичмандардың, мерзімсіз қызметтегі әскери қызметшілердің Қарулы Күштерде, Ішкі шекара әскерлерінде, Қазақстан Республикасы мен бұрынғы КСР Одағының азаматтық қорғаныс басқармасы басқару органдары мен бөлімшелерінде, Қазақстан Республикасының ұлттық қауіпсіздік комитеті мен КСРО Мемлекеттік қауіпсіздік комитеті органдары жүйесінде, Қазақстан Республикасы Президентінің Күзет қызметінде және Қазақстан Республикалық ұланында міндетті әскери қызметін өткерген уақыттар; </w:t>
      </w:r>
      <w:r>
        <w:br/>
      </w:r>
      <w:r>
        <w:rPr>
          <w:rFonts w:ascii="Times New Roman"/>
          <w:b w:val="false"/>
          <w:i w:val="false"/>
          <w:color w:val="000000"/>
          <w:sz w:val="28"/>
        </w:rPr>
        <w:t xml:space="preserve">
      2) теріс себептермен қызметтен шығарылған адамдардан басқа, Қазақстан Республикасының және бұрынғы КСР Одағының ішкі істер органдары жүйесінің басшы құрамында қызмет еткен адамдардың қызметті өткеруі, прокуратура органдары қызметтерінде, судья жұмысында және соттар аппаратындағы жауапты қызметтерде, Қазақстан Республикасының бұрынғы Мемлекеттік тергеу комитетінің, Қаржы (салық) полициясының басшы құрамында, Қазақстан Республикасының төтенше жағдайлар жөніндегі Агенттігінің бөлімшелерінде қызмет еткен адамдар; </w:t>
      </w:r>
      <w:r>
        <w:br/>
      </w:r>
      <w:r>
        <w:rPr>
          <w:rFonts w:ascii="Times New Roman"/>
          <w:b w:val="false"/>
          <w:i w:val="false"/>
          <w:color w:val="000000"/>
          <w:sz w:val="28"/>
        </w:rPr>
        <w:t xml:space="preserve">
      3) Қазақстан Республикасының және бұрынғы КСР Одағының соттары, прокуратура, ішкі істер органдарында, КСРО мемлекеттік қауіпсіздік, ұлттық қауіпсіздік органдарында және бұрынғы Мемлекеттік тергеу комитетінде, КСРО Мемлекеттік банкі және Қазақстан Республикасының Ұлттық банкі жүйесінде көп жылдық сіңірген еңбек жылдары үшін үстемақы алу құқығын беретін лауазымдағы жұмыстар; </w:t>
      </w:r>
      <w:r>
        <w:br/>
      </w:r>
      <w:r>
        <w:rPr>
          <w:rFonts w:ascii="Times New Roman"/>
          <w:b w:val="false"/>
          <w:i w:val="false"/>
          <w:color w:val="000000"/>
          <w:sz w:val="28"/>
        </w:rPr>
        <w:t xml:space="preserve">
      4) сол мамандық бойынша мемлекеттік қызметте болу; </w:t>
      </w:r>
      <w:r>
        <w:br/>
      </w:r>
      <w:r>
        <w:rPr>
          <w:rFonts w:ascii="Times New Roman"/>
          <w:b w:val="false"/>
          <w:i w:val="false"/>
          <w:color w:val="000000"/>
          <w:sz w:val="28"/>
        </w:rPr>
        <w:t xml:space="preserve">
      5) жүктілік және туу жөніндегі демалыс, сондай-ақ, заңнамаға сәйкес берілетін баланы күту жөніндегі еңбекақысы сақталмайтын қосымша демалыс; </w:t>
      </w:r>
      <w:r>
        <w:br/>
      </w:r>
      <w:r>
        <w:rPr>
          <w:rFonts w:ascii="Times New Roman"/>
          <w:b w:val="false"/>
          <w:i w:val="false"/>
          <w:color w:val="000000"/>
          <w:sz w:val="28"/>
        </w:rPr>
        <w:t xml:space="preserve">
      6) егер шет елге жіберілгенге дейін жұмыскер мемлекеттік ұйымдарда жұмыс істесе, мемлекеттік органдардың және мемлекеттік ұйымдардың жолдауы бойынша шет елдегі жұмыстар және шет елден қайтып келген күннен бастап екі айдың ішінде келу уақытын есептемей, мемлекеттік ұйымға жұмысқа түсіп кетсе; </w:t>
      </w:r>
      <w:r>
        <w:br/>
      </w:r>
      <w:r>
        <w:rPr>
          <w:rFonts w:ascii="Times New Roman"/>
          <w:b w:val="false"/>
          <w:i w:val="false"/>
          <w:color w:val="000000"/>
          <w:sz w:val="28"/>
        </w:rPr>
        <w:t xml:space="preserve">
      7) мамандығы бойынша меншіктің ұйымдық-құқықтық нысанына қарамастан мемлекеттік мекемелердегі және басқа ұйымдардағы жұмыстар; </w:t>
      </w:r>
      <w:r>
        <w:br/>
      </w:r>
      <w:r>
        <w:rPr>
          <w:rFonts w:ascii="Times New Roman"/>
          <w:b w:val="false"/>
          <w:i w:val="false"/>
          <w:color w:val="000000"/>
          <w:sz w:val="28"/>
        </w:rPr>
        <w:t xml:space="preserve">
      8) басшы лауазымдарындағы, мамандығы бойынша лауазымдардағы, мемлекеттік ұйымдарда бірдей мамандықтардағы соңғы жұмыс орны; </w:t>
      </w:r>
      <w:r>
        <w:br/>
      </w:r>
      <w:r>
        <w:rPr>
          <w:rFonts w:ascii="Times New Roman"/>
          <w:b w:val="false"/>
          <w:i w:val="false"/>
          <w:color w:val="000000"/>
          <w:sz w:val="28"/>
        </w:rPr>
        <w:t xml:space="preserve">
      9) кадрларды жұмыстан үзе отырып дайындау, қайта дайындау және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біліктілігін арттыру бойынша мемлекеттік мекемелердің жолдауы бойынша </w:t>
      </w:r>
    </w:p>
    <w:p>
      <w:pPr>
        <w:spacing w:after="0"/>
        <w:ind w:left="0"/>
        <w:jc w:val="both"/>
      </w:pPr>
      <w:r>
        <w:rPr>
          <w:rFonts w:ascii="Times New Roman"/>
          <w:b w:val="false"/>
          <w:i w:val="false"/>
          <w:color w:val="000000"/>
          <w:sz w:val="28"/>
        </w:rPr>
        <w:t xml:space="preserve">оқыту, сондай-ақ егер жұмыскер курстар мен оқуға жіберілгенге дейін </w:t>
      </w:r>
    </w:p>
    <w:p>
      <w:pPr>
        <w:spacing w:after="0"/>
        <w:ind w:left="0"/>
        <w:jc w:val="both"/>
      </w:pPr>
      <w:r>
        <w:rPr>
          <w:rFonts w:ascii="Times New Roman"/>
          <w:b w:val="false"/>
          <w:i w:val="false"/>
          <w:color w:val="000000"/>
          <w:sz w:val="28"/>
        </w:rPr>
        <w:t xml:space="preserve">мемлекеттік ұйымдарда жұмыс істесе және оны аяқтаған соң бұрыңғы жұмыс </w:t>
      </w:r>
    </w:p>
    <w:p>
      <w:pPr>
        <w:spacing w:after="0"/>
        <w:ind w:left="0"/>
        <w:jc w:val="both"/>
      </w:pPr>
      <w:r>
        <w:rPr>
          <w:rFonts w:ascii="Times New Roman"/>
          <w:b w:val="false"/>
          <w:i w:val="false"/>
          <w:color w:val="000000"/>
          <w:sz w:val="28"/>
        </w:rPr>
        <w:t xml:space="preserve">орнына қайтып келсе, мемлекеттік органдардың және ұйымдардың жолдамасы </w:t>
      </w:r>
    </w:p>
    <w:p>
      <w:pPr>
        <w:spacing w:after="0"/>
        <w:ind w:left="0"/>
        <w:jc w:val="both"/>
      </w:pPr>
      <w:r>
        <w:rPr>
          <w:rFonts w:ascii="Times New Roman"/>
          <w:b w:val="false"/>
          <w:i w:val="false"/>
          <w:color w:val="000000"/>
          <w:sz w:val="28"/>
        </w:rPr>
        <w:t>бойынша шет елдегі оқу;</w:t>
      </w:r>
    </w:p>
    <w:p>
      <w:pPr>
        <w:spacing w:after="0"/>
        <w:ind w:left="0"/>
        <w:jc w:val="both"/>
      </w:pPr>
      <w:r>
        <w:rPr>
          <w:rFonts w:ascii="Times New Roman"/>
          <w:b w:val="false"/>
          <w:i w:val="false"/>
          <w:color w:val="000000"/>
          <w:sz w:val="28"/>
        </w:rPr>
        <w:t xml:space="preserve">     10) бірдей мамандықтар бойынша педагогикалық, ғылыми-педагогикалық </w:t>
      </w:r>
    </w:p>
    <w:p>
      <w:pPr>
        <w:spacing w:after="0"/>
        <w:ind w:left="0"/>
        <w:jc w:val="both"/>
      </w:pPr>
      <w:r>
        <w:rPr>
          <w:rFonts w:ascii="Times New Roman"/>
          <w:b w:val="false"/>
          <w:i w:val="false"/>
          <w:color w:val="000000"/>
          <w:sz w:val="28"/>
        </w:rPr>
        <w:t>және ғылыми жұмыстар;</w:t>
      </w:r>
    </w:p>
    <w:p>
      <w:pPr>
        <w:spacing w:after="0"/>
        <w:ind w:left="0"/>
        <w:jc w:val="both"/>
      </w:pPr>
      <w:r>
        <w:rPr>
          <w:rFonts w:ascii="Times New Roman"/>
          <w:b w:val="false"/>
          <w:i w:val="false"/>
          <w:color w:val="000000"/>
          <w:sz w:val="28"/>
        </w:rPr>
        <w:t>     11) заңсыз жұмыстан шығару кезіндегі амалсыз жұмыстан қалу;</w:t>
      </w:r>
    </w:p>
    <w:p>
      <w:pPr>
        <w:spacing w:after="0"/>
        <w:ind w:left="0"/>
        <w:jc w:val="both"/>
      </w:pPr>
      <w:r>
        <w:rPr>
          <w:rFonts w:ascii="Times New Roman"/>
          <w:b w:val="false"/>
          <w:i w:val="false"/>
          <w:color w:val="000000"/>
          <w:sz w:val="28"/>
        </w:rPr>
        <w:t xml:space="preserve">     12) Қазақстан Республикасы Парламенті депутатының, мәслихат </w:t>
      </w:r>
    </w:p>
    <w:p>
      <w:pPr>
        <w:spacing w:after="0"/>
        <w:ind w:left="0"/>
        <w:jc w:val="both"/>
      </w:pPr>
      <w:r>
        <w:rPr>
          <w:rFonts w:ascii="Times New Roman"/>
          <w:b w:val="false"/>
          <w:i w:val="false"/>
          <w:color w:val="000000"/>
          <w:sz w:val="28"/>
        </w:rPr>
        <w:t>депутатының уәкілеттіктерін жүзеге асыру уақыты кіреді.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