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806a" w14:textId="22f8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"Еңбекақы төлеу жүйесі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ресурстар және қоршаған ортаны қорғау министрінің 2002 жылғы 19 наурыздағы N 76-п бұйрығы.  Қазақстан Республикасы Әділет министрлігінде 2002 жылғы 1 сәуірде тіркелді. Тіркеу N 1807.
Күші жойылды - ҚР Қоршаған ортаны қорғау министрінің 2004.06.04. N 190-п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"Мемлекеттiк мекемелердiң мемлекеттiк қызметшi емес қызметкерлерiне еңбекақы төлеу жүйесi туралы" 2002 жылы 11 қаңтардағы N 41 
</w:t>
      </w:r>
      <w:r>
        <w:rPr>
          <w:rFonts w:ascii="Times New Roman"/>
          <w:b w:val="false"/>
          <w:i w:val="false"/>
          <w:color w:val="000000"/>
          <w:sz w:val="28"/>
        </w:rPr>
        <w:t xml:space="preserve"> қаулысын </w:t>
      </w:r>
      <w:r>
        <w:rPr>
          <w:rFonts w:ascii="Times New Roman"/>
          <w:b w:val="false"/>
          <w:i w:val="false"/>
          <w:color w:val="000000"/>
          <w:sz w:val="28"/>
        </w:rPr>
        <w:t>
 орындау мақсатында 
</w:t>
      </w:r>
    </w:p>
    <w:p>
      <w:pPr>
        <w:spacing w:after="0"/>
        <w:ind w:left="0"/>
        <w:jc w:val="both"/>
      </w:pP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1. Қоса берiлiп отырған орман, балық, аңшылық шаруашылығы және қоршаған ортаны қорғау саласының бағыныңқы ведомстволық мемлекеттiк ұйымдарының мемлекеттiк қызметшi емес қызметкерлерi үшiн мамандығы бойынша жұмыс стажын есептеу Ережесi бекiтiлсiн.
</w:t>
      </w:r>
      <w:r>
        <w:br/>
      </w:r>
      <w:r>
        <w:rPr>
          <w:rFonts w:ascii="Times New Roman"/>
          <w:b w:val="false"/>
          <w:i w:val="false"/>
          <w:color w:val="000000"/>
          <w:sz w:val="28"/>
        </w:rPr>
        <w:t>
      2. Осы бұйрықтың орындалуын бақылау Басқару және қаржы департаментi директорының мiндетiн атқарушы А.Р. Үмбетоваға жүктелсiн.
</w:t>
      </w:r>
      <w:r>
        <w:br/>
      </w:r>
      <w:r>
        <w:rPr>
          <w:rFonts w:ascii="Times New Roman"/>
          <w:b w:val="false"/>
          <w:i w:val="false"/>
          <w:color w:val="000000"/>
          <w:sz w:val="28"/>
        </w:rPr>
        <w:t>
      3. Осы бұйрық мемлекеттiк тiркеуден өткен сәттен бастап күшiне енедi және 2002 жылғы 1 қаңтардан басталған қатынастарға таратылады.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Келiсiлдi                           Қазақстан Республикасы
</w:t>
      </w:r>
      <w:r>
        <w:br/>
      </w:r>
      <w:r>
        <w:rPr>
          <w:rFonts w:ascii="Times New Roman"/>
          <w:b w:val="false"/>
          <w:i w:val="false"/>
          <w:color w:val="000000"/>
          <w:sz w:val="28"/>
        </w:rPr>
        <w:t>
  Қазақстан Республикасы                   Табиғи ресурстар және
</w:t>
      </w:r>
      <w:r>
        <w:br/>
      </w:r>
      <w:r>
        <w:rPr>
          <w:rFonts w:ascii="Times New Roman"/>
          <w:b w:val="false"/>
          <w:i w:val="false"/>
          <w:color w:val="000000"/>
          <w:sz w:val="28"/>
        </w:rPr>
        <w:t>
  Еңбек және халықты                       қоршаған ортаны қорғау
</w:t>
      </w:r>
      <w:r>
        <w:br/>
      </w:r>
      <w:r>
        <w:rPr>
          <w:rFonts w:ascii="Times New Roman"/>
          <w:b w:val="false"/>
          <w:i w:val="false"/>
          <w:color w:val="000000"/>
          <w:sz w:val="28"/>
        </w:rPr>
        <w:t>
  әлеуметтiк қорғау министрлігінің          министрiнiң 
</w:t>
      </w:r>
      <w:r>
        <w:br/>
      </w:r>
      <w:r>
        <w:rPr>
          <w:rFonts w:ascii="Times New Roman"/>
          <w:b w:val="false"/>
          <w:i w:val="false"/>
          <w:color w:val="000000"/>
          <w:sz w:val="28"/>
        </w:rPr>
        <w:t>
  2002 жылғы 19 наурыздағы                 2002 жылғы 19 наурыздағы
</w:t>
      </w:r>
      <w:r>
        <w:br/>
      </w:r>
      <w:r>
        <w:rPr>
          <w:rFonts w:ascii="Times New Roman"/>
          <w:b w:val="false"/>
          <w:i w:val="false"/>
          <w:color w:val="000000"/>
          <w:sz w:val="28"/>
        </w:rPr>
        <w:t>
                                            N 76-п бұйрығымен
</w:t>
      </w:r>
      <w:r>
        <w:br/>
      </w:r>
      <w:r>
        <w:rPr>
          <w:rFonts w:ascii="Times New Roman"/>
          <w:b w:val="false"/>
          <w:i w:val="false"/>
          <w:color w:val="000000"/>
          <w:sz w:val="28"/>
        </w:rPr>
        <w:t>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 балық, аңшылық шаруашылығы және қоршаған ортаны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саласының мемлекеттiк ұйымдарының мемлекеттiк қызметшi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емес қызметкерлерi үшiн мамандығы бойынша жұмыс стажын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Ережелер орман, балық, аңшылық шаруашылығы және қоршаған ортаны қорғау саласының мемлекеттiк ұйымдарының мемлекеттiк қызметшi емес қызметкерлерi үшiн мамандығы бойынша жұмыс стажын есептеу тәртiбi мен шартын реттейдi. 
</w:t>
      </w:r>
      <w:r>
        <w:br/>
      </w:r>
      <w:r>
        <w:rPr>
          <w:rFonts w:ascii="Times New Roman"/>
          <w:b w:val="false"/>
          <w:i w:val="false"/>
          <w:color w:val="000000"/>
          <w:sz w:val="28"/>
        </w:rPr>
        <w:t>
      2. Мамандығы бойынша жұмыс стажына орман, балық, аңшылық шаруашылығы және қоршаған ортаны қорғау саласының мемлекеттiк ұйымдарында және тәуелсiз басқа да ұйымдарда ұйымдық-құқық нысанына байланыссыз iстеген барлық жұмыс уақыты кiредi, сондай-ақ: 
</w:t>
      </w:r>
      <w:r>
        <w:br/>
      </w:r>
      <w:r>
        <w:rPr>
          <w:rFonts w:ascii="Times New Roman"/>
          <w:b w:val="false"/>
          <w:i w:val="false"/>
          <w:color w:val="000000"/>
          <w:sz w:val="28"/>
        </w:rPr>
        <w:t>
      1) сол мамандығы бойынша мемлекеттiк қызметте болған; 
</w:t>
      </w:r>
      <w:r>
        <w:br/>
      </w:r>
      <w:r>
        <w:rPr>
          <w:rFonts w:ascii="Times New Roman"/>
          <w:b w:val="false"/>
          <w:i w:val="false"/>
          <w:color w:val="000000"/>
          <w:sz w:val="28"/>
        </w:rPr>
        <w:t>
      2)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қызметтегi әскери қызметшiлердiң, iшкi, шекара әскерлерiнде, Қазақстан Республикасының азаматтық қорғаныс басқармалары органдарында және бөлiмшелерiнде, Қазақстан Республикасы Президентiнiң Күзету қызметiнде және Қазақстан Республикасының Республикалық ұланында мiндеттi әскери қызметiн өткерген, сондай-ақ интернационалдық борышын орындаған, оның iшiнде тиiстi құжаты барында әскери қызметкерлердiң тұтқында болған; 
</w:t>
      </w:r>
      <w:r>
        <w:br/>
      </w:r>
      <w:r>
        <w:rPr>
          <w:rFonts w:ascii="Times New Roman"/>
          <w:b w:val="false"/>
          <w:i w:val="false"/>
          <w:color w:val="000000"/>
          <w:sz w:val="28"/>
        </w:rPr>
        <w:t>
      3) Қазақстан Республикасы мен бұрынғы ҚСР Одағының прокуратура органдарында, iшкi iстер органдарында, соттарында, ҚСРО-ның мемлекеттiк қауіпсiздiк комитетi органдарында, Қазақстан Республикасының ұлттық қауіпсiздiк органдары мен бұрынғы Мемлекеттiк тергеу комитетiнде еңбек сiңiрген жылдарына үстемақы алу құқығын беретiн лауазымдарда жұмыс iстеген уақыты кiредi; 
</w:t>
      </w:r>
      <w:r>
        <w:br/>
      </w:r>
      <w:r>
        <w:rPr>
          <w:rFonts w:ascii="Times New Roman"/>
          <w:b w:val="false"/>
          <w:i w:val="false"/>
          <w:color w:val="000000"/>
          <w:sz w:val="28"/>
        </w:rPr>
        <w:t>
      4) Қазақстан Республикасы Парламентiнiң, Мәслихат депутаты өкiлеттiгiн жүзеге асырған уақыты; 
</w:t>
      </w:r>
      <w:r>
        <w:br/>
      </w:r>
      <w:r>
        <w:rPr>
          <w:rFonts w:ascii="Times New Roman"/>
          <w:b w:val="false"/>
          <w:i w:val="false"/>
          <w:color w:val="000000"/>
          <w:sz w:val="28"/>
        </w:rPr>
        <w:t>
      5) екi қабат және бала туғанға байланысты демалыс, сондай-ақ заңдарға сәйкес баланы күту жөнiндегi жалақыны сақтамай қосымша демалыс уақыты; 
</w:t>
      </w:r>
      <w:r>
        <w:br/>
      </w:r>
      <w:r>
        <w:rPr>
          <w:rFonts w:ascii="Times New Roman"/>
          <w:b w:val="false"/>
          <w:i w:val="false"/>
          <w:color w:val="000000"/>
          <w:sz w:val="28"/>
        </w:rPr>
        <w:t>
      6) жұмыстан дұрыс шығармаған кезде лажсыз жұмыссыз жүру немесе басқа жұмысқа ауысу және кейiнiрек Министрлiктiң мекемелерiнде жұмысқа тұру; 
</w:t>
      </w:r>
      <w:r>
        <w:br/>
      </w:r>
      <w:r>
        <w:rPr>
          <w:rFonts w:ascii="Times New Roman"/>
          <w:b w:val="false"/>
          <w:i w:val="false"/>
          <w:color w:val="000000"/>
          <w:sz w:val="28"/>
        </w:rPr>
        <w:t>
      7) оның мемлекеттiк ұйымдардың жолдамасымен кадрларды даярлау, қайта даярлау және бiлiктiлiгiн арттыру курстарында жұмыстан қол үзіп оқыған; 
</w:t>
      </w:r>
      <w:r>
        <w:br/>
      </w:r>
      <w:r>
        <w:rPr>
          <w:rFonts w:ascii="Times New Roman"/>
          <w:b w:val="false"/>
          <w:i w:val="false"/>
          <w:color w:val="000000"/>
          <w:sz w:val="28"/>
        </w:rPr>
        <w:t>
      8) егер шетелге жiберер алдында қызметкер мамандығы бойынша мемлекеттiк ұйымдарда жұмыс iстеген болса және көшу уақытын қоспағанда, шетелден қайтып келген күнiнен бастап екi айдың iшiнде мемлекеттiк органға қызметке тұрса, шетелде жұмыс iстеген; 
</w:t>
      </w:r>
      <w:r>
        <w:br/>
      </w:r>
      <w:r>
        <w:rPr>
          <w:rFonts w:ascii="Times New Roman"/>
          <w:b w:val="false"/>
          <w:i w:val="false"/>
          <w:color w:val="000000"/>
          <w:sz w:val="28"/>
        </w:rPr>
        <w:t>
      9) оның еңбек қызметi өткен ұйымдардағы мамандықтармен бiрдей қызмет саласына байланысты емес лауазымдарда жұмыс iстеген уақыты кiредi. 
</w:t>
      </w:r>
      <w:r>
        <w:br/>
      </w:r>
      <w:r>
        <w:rPr>
          <w:rFonts w:ascii="Times New Roman"/>
          <w:b w:val="false"/>
          <w:i w:val="false"/>
          <w:color w:val="000000"/>
          <w:sz w:val="28"/>
        </w:rPr>
        <w:t>
      3. Осы Ережеге сәйкес есептелетiн мамандық бойынша жұмыс стажы күнтiзбелiк есептеуде ескерiледi. 
</w:t>
      </w:r>
      <w:r>
        <w:br/>
      </w:r>
      <w:r>
        <w:rPr>
          <w:rFonts w:ascii="Times New Roman"/>
          <w:b w:val="false"/>
          <w:i w:val="false"/>
          <w:color w:val="000000"/>
          <w:sz w:val="28"/>
        </w:rPr>
        <w:t>
      4. Қызметшiлердiң күнтiзбелiк ай уақытында лауазымдық жалақысын көтеру құқығы болғанда лауазымдық жалақы стажды есепке алумен бiрге осы құқықтың берiлген күнiнен бастап жүзеге асырылады. 
</w:t>
      </w:r>
      <w:r>
        <w:br/>
      </w:r>
      <w:r>
        <w:rPr>
          <w:rFonts w:ascii="Times New Roman"/>
          <w:b w:val="false"/>
          <w:i w:val="false"/>
          <w:color w:val="000000"/>
          <w:sz w:val="28"/>
        </w:rPr>
        <w:t>
      5. Қызметкерлердiң мамандығы бойынша жұмыс стажын есептеу үшiн еңбек қызметiн растайтын негiзгi құжаттар болып еңбек кiтапшасы (ол бар болса) немесе еңбек шарты немесе жұмысқа қабылдау мен жұмыстан босату туралы бұйрықтардан көшiрме болып табылады. 
</w:t>
      </w:r>
      <w:r>
        <w:br/>
      </w:r>
      <w:r>
        <w:rPr>
          <w:rFonts w:ascii="Times New Roman"/>
          <w:b w:val="false"/>
          <w:i w:val="false"/>
          <w:color w:val="000000"/>
          <w:sz w:val="28"/>
        </w:rPr>
        <w:t>
      6. Мамандығы бойынша жұмыс стажын және мамандықтардың еңбек стажын тиiстi мемлекеттiк органның басшысы бекiтетiн еңбек стажын белгiлеу жөнiндегi комиссия анықтайды.
</w:t>
      </w:r>
      <w:r>
        <w:br/>
      </w:r>
      <w:r>
        <w:rPr>
          <w:rFonts w:ascii="Times New Roman"/>
          <w:b w:val="false"/>
          <w:i w:val="false"/>
          <w:color w:val="000000"/>
          <w:sz w:val="28"/>
        </w:rPr>
        <w:t>
      7. Мамандығы бойынша еңбек стажын белгілеу туралы комиссияның шешiмi хаттамамен ресiмделедi. Шешiмнiң көшiрмесi екi данада жасалынады және бiр данасы - кадр қызметiне, екiншiсi - бухгалтерияға беріледi.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