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ff65" w14:textId="a46f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Төлемдер мөлшерлемелерiн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XІІІ сессиясының 2001 жылғы 5 желтоқсандағы шешімі. Алматы қалалық Әділет басқармасында 2001 жылғы 19 желтоқсанда N 414 тіркелді. Күші жойылды - Алматы қаласы мәслихатының 2011 жылғы 20 қазандағы N 476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2011.10.20 N 476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төленетiн басқа да мiндеттi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373 бабының 2 тармағына, 394 бабына сәйкес және Алматы қаласы Әкiмiнiң ұсынысы бойынша II сайланған Алматы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Ауық-ауық көрсетiлетiн кәсiпкерлiк қызметтерге бiр жолғы талонның негiзiнде салық мөлшерлемелерi бекiтiлсiн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Төмендегі қызметтерге көрсететін жеке кәсiпкерлерге, заңды тұлғаларға, олардың филиалдарына, өкiлдiктеріне және басқа да оқшауланған құрылымдарға кесімді жиынтық салық мөлшерлемелерi бекiтiлсiн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ойын бизнесi;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ақшалай ұтыс бермейтiн ойын автоматтары;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боулинг (кегельбан);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бильярд;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лото ойынын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шешiмнiң орындалуына бақылау экономика және өндiрiстi дамыту жөніндегі тұрақты депутаттық комиссияға (А.И. Шелипанов), Алматы қаласы бойынша салық комитетiнің төрағасына (Б.У. Қалижанов) жүктелсiн.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ХIII сессиясының төрағасы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ІI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 сайланған Алматы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ХIII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шешiмiне N 1 қосымша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453"/>
        <w:gridCol w:w="36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Кезектi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 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қызметiнiң түрлерi 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Бiр күндiк бiр жолғы алынған талонның мөлшерлемесi (теңге) 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жеңiл автомобиль иелерiнiң жолаушы тасымалдау бойынша көрсететiн қызметтерi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қала iшiнде, ауданаралық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қалааралық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жүк автомобильдерi (лицензияланғаннан басқалары) иелерiнiң жолаушы тасымалдау      бойынша көрсететiн қызметтерi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жүк автомобильдерi иелерiнiң  (лицензияланғаннан басқалары) жүк тасымалдау бойынша көрсететiн қызметтерi.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iшiнде,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Қала iшiнде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1 тоннаға дейiнгi жүк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1 тоннадан 5 тоннаға дейiн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5 тоннадан ауыр жүк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Ауданаралық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1 тоннаға дейiнгi жүк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1 тоннадан 5 тоннаға дейiн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5 тоннадан ауыр жүк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Халықаралық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1 тоннаға дейiнгi жүк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1 тоннадан 5 тоннаға дейiн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5 тоннадан ауыр жүк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Саяжайда және үйдiң жанында өсiрген гүлдердi сату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шаруашылықтың ауыл шаруашылық, бағбаншылық, бақшашылық және саяжай өнiмдерiн сату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пен журналдарды сату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өнiмдерiн сату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көшеттер сату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Автокөлiктердi жақын және алыс шетелдерден жеткiзу қызметi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жалға алған тракторлармен жердi өңдеу жұмыстары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ХIII сессиясының төрағасы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ІI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 сайланған Алматы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ХIII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шешiмiне N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 қосымша жаңа редакцияда - Алматы қаласы Мәслихатының 2004.03.26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2005.11.18 </w:t>
      </w:r>
      <w:r>
        <w:rPr>
          <w:rFonts w:ascii="Times New Roman"/>
          <w:b w:val="false"/>
          <w:i w:val="false"/>
          <w:color w:val="ff0000"/>
          <w:sz w:val="28"/>
        </w:rPr>
        <w:t>N 194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2006.12.21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2008.12.22 </w:t>
      </w:r>
      <w:r>
        <w:rPr>
          <w:rFonts w:ascii="Times New Roman"/>
          <w:b w:val="false"/>
          <w:i w:val="false"/>
          <w:color w:val="ff0000"/>
          <w:sz w:val="28"/>
        </w:rPr>
        <w:t>N 165</w:t>
      </w:r>
      <w:r>
        <w:rPr>
          <w:rFonts w:ascii="Times New Roman"/>
          <w:b w:val="false"/>
          <w:i w:val="false"/>
          <w:color w:val="ff0000"/>
          <w:sz w:val="28"/>
        </w:rPr>
        <w:t xml:space="preserve"> шешімдерімен.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73"/>
        <w:gridCol w:w="40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Nп/п 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 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 ставкалары айлық есептік көрсеткіштер бойынша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өткізуге арналған ұтыссыз ойын автоматы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 ұтыссыз ойын автоматы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жүргізуге қолданылатын дербес компьютер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Айлық есептiк көрсеткiш ҚР "Республикалық бюджет туралы" Заңына сәйкес бекiтiледi.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ХIII сессиясының төрағасы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ІI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