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7047" w14:textId="d827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ғылыми-педагогикалық бiлiм (магистратура)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1 қарашадағы N 1035 бұйрығы. Қазақстан Республикасының Әділет министрлігінде 2001 жылғы 20 қаңтарда тіркелді. Тіркеу нөмірі N 1370. Күші жойылды - Қазақстан Республикасы Білім және ғылым министрінің 2009 жылғы 24 маусымдағы N 311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2009.06.24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Жоғары кәсiби бiлiм беретін бiлiм ұйымдарында жоғары ғылыми-педагогикалық білiмнiң оқу-кәсiптiк бағдарламасын 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берiлген "Жоғары ғылыми-педагогикалық бiлім (магистратура) туралы Ереже" бекітілсін. </w:t>
      </w:r>
      <w:r>
        <w:br/>
      </w:r>
      <w:r>
        <w:rPr>
          <w:rFonts w:ascii="Times New Roman"/>
          <w:b w:val="false"/>
          <w:i w:val="false"/>
          <w:color w:val="000000"/>
          <w:sz w:val="28"/>
        </w:rPr>
        <w:t xml:space="preserve">
      2. Жоғары білiм департаментi (Ә.Әбжаппаров) осы бұйрықты белгiленген тәртiпте Қазақстан Республикасы Әдiлет министрлiгіне мемлекеттік тіркеуден өткізуге ұсынсын. </w:t>
      </w:r>
      <w:r>
        <w:br/>
      </w:r>
      <w:r>
        <w:rPr>
          <w:rFonts w:ascii="Times New Roman"/>
          <w:b w:val="false"/>
          <w:i w:val="false"/>
          <w:color w:val="000000"/>
          <w:sz w:val="28"/>
        </w:rPr>
        <w:t xml:space="preserve">
      3. Осы бұйрық мемлекеттік тiркеуден өткен күннен бастап күшiне енеді. </w:t>
      </w:r>
      <w:r>
        <w:br/>
      </w:r>
      <w:r>
        <w:rPr>
          <w:rFonts w:ascii="Times New Roman"/>
          <w:b w:val="false"/>
          <w:i w:val="false"/>
          <w:color w:val="000000"/>
          <w:sz w:val="28"/>
        </w:rPr>
        <w:t xml:space="preserve">
      4. Осы бұйрықтың орындалуын бақылау вице-Министр Ә.Ахметовке жүктелсін.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 қарашадағы    </w:t>
      </w:r>
      <w:r>
        <w:br/>
      </w:r>
      <w:r>
        <w:rPr>
          <w:rFonts w:ascii="Times New Roman"/>
          <w:b w:val="false"/>
          <w:i w:val="false"/>
          <w:color w:val="000000"/>
          <w:sz w:val="28"/>
        </w:rPr>
        <w:t xml:space="preserve">
N 1035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Жоғары ғылыми-педагогикалық бiлiм </w:t>
      </w:r>
      <w:r>
        <w:br/>
      </w:r>
      <w:r>
        <w:rPr>
          <w:rFonts w:ascii="Times New Roman"/>
          <w:b/>
          <w:i w:val="false"/>
          <w:color w:val="000000"/>
        </w:rPr>
        <w:t xml:space="preserve">
(магистратура) туралы ереже  1. Жалпы ережелер </w:t>
      </w:r>
    </w:p>
    <w:bookmarkEnd w:id="1"/>
    <w:p>
      <w:pPr>
        <w:spacing w:after="0"/>
        <w:ind w:left="0"/>
        <w:jc w:val="both"/>
      </w:pPr>
      <w:r>
        <w:rPr>
          <w:rFonts w:ascii="Times New Roman"/>
          <w:b w:val="false"/>
          <w:i w:val="false"/>
          <w:color w:val="000000"/>
          <w:sz w:val="28"/>
        </w:rPr>
        <w:t>      1. Жоғары ғылыми-педагогикалық бiлiм (магистратура) туралы ереже Қазақстан Республикасының 1997 жылдың 7 маусымындағы "Бiлiм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Үкiметiнiң 1997 жылғы 2 желтоқсандағы N 1845 "Жоғары кәсiптiк бiлiм берудiң көп деңгейлi құрылымы туралы ереженi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w:t>
      </w:r>
    </w:p>
    <w:bookmarkStart w:name="z3" w:id="2"/>
    <w:p>
      <w:pPr>
        <w:spacing w:after="0"/>
        <w:ind w:left="0"/>
        <w:jc w:val="both"/>
      </w:pPr>
      <w:r>
        <w:rPr>
          <w:rFonts w:ascii="Times New Roman"/>
          <w:b w:val="false"/>
          <w:i w:val="false"/>
          <w:color w:val="000000"/>
          <w:sz w:val="28"/>
        </w:rPr>
        <w:t xml:space="preserve">
      2. Жоғары оқу орындарының магистратурасы тереңдетiлген жоғары кәсiптiк бiлiмдi мамандарды даярлауды қамтамасыз ететiн жоғары ғылыми-педагогикалық білiм берудiң бiлiмдiк-кәсiптiк бағдарламаларын жүзеге асырады. </w:t>
      </w:r>
    </w:p>
    <w:bookmarkEnd w:id="2"/>
    <w:bookmarkStart w:name="z4" w:id="3"/>
    <w:p>
      <w:pPr>
        <w:spacing w:after="0"/>
        <w:ind w:left="0"/>
        <w:jc w:val="both"/>
      </w:pPr>
      <w:r>
        <w:rPr>
          <w:rFonts w:ascii="Times New Roman"/>
          <w:b w:val="false"/>
          <w:i w:val="false"/>
          <w:color w:val="000000"/>
          <w:sz w:val="28"/>
        </w:rPr>
        <w:t xml:space="preserve">
      3. Магистранттар жоғары ғылыми-педагогикалық бiлiм берудiң бiлiмдiк-кәсiптiк бағдарламалары бойынша оқушылардың қатарына жатады. </w:t>
      </w:r>
    </w:p>
    <w:bookmarkEnd w:id="3"/>
    <w:bookmarkStart w:name="z5" w:id="4"/>
    <w:p>
      <w:pPr>
        <w:spacing w:after="0"/>
        <w:ind w:left="0"/>
        <w:jc w:val="both"/>
      </w:pPr>
      <w:r>
        <w:rPr>
          <w:rFonts w:ascii="Times New Roman"/>
          <w:b w:val="false"/>
          <w:i w:val="false"/>
          <w:color w:val="000000"/>
          <w:sz w:val="28"/>
        </w:rPr>
        <w:t xml:space="preserve">
      4. Магистратураның мiндеттерi: </w:t>
      </w:r>
      <w:r>
        <w:br/>
      </w:r>
      <w:r>
        <w:rPr>
          <w:rFonts w:ascii="Times New Roman"/>
          <w:b w:val="false"/>
          <w:i w:val="false"/>
          <w:color w:val="000000"/>
          <w:sz w:val="28"/>
        </w:rPr>
        <w:t xml:space="preserve">
      1) жоғары ғылыми-педагогикалық бiлiмдi және практикалық қызметiнiң бағыты орта және жоғары кәсiптiк бiлiм беретiн ұйымдарға, ғылыми және шығармашылық ұйымдарға, мемлекеттiк және экономикалық басқару органдарының жоғарғы буындарына, сондай-ақ әртүрлi меншiк нысанындағы ұйымдардың басқару қызметтерiне арналған мамандар даярлау; </w:t>
      </w:r>
      <w:r>
        <w:br/>
      </w:r>
      <w:r>
        <w:rPr>
          <w:rFonts w:ascii="Times New Roman"/>
          <w:b w:val="false"/>
          <w:i w:val="false"/>
          <w:color w:val="000000"/>
          <w:sz w:val="28"/>
        </w:rPr>
        <w:t xml:space="preserve">
      2) кәсiби бiлiм беру саласында жеке тұлғаның талабын қанағаттандыру, көп деңгейлi мамандар даярлау жүйесiне тұтастық сипат беру, жоғары оқу орындарында оқу үрдiсiнiң даралық және саралық ұстанымдарын iске асыру үшiн жағдай жасау; </w:t>
      </w:r>
      <w:r>
        <w:br/>
      </w:r>
      <w:r>
        <w:rPr>
          <w:rFonts w:ascii="Times New Roman"/>
          <w:b w:val="false"/>
          <w:i w:val="false"/>
          <w:color w:val="000000"/>
          <w:sz w:val="28"/>
        </w:rPr>
        <w:t xml:space="preserve">
      3) ұйымдардың тапсырысы бойынша мамандарды мақсатты даярлауды қамтамасыз ету; </w:t>
      </w:r>
      <w:r>
        <w:br/>
      </w:r>
      <w:r>
        <w:rPr>
          <w:rFonts w:ascii="Times New Roman"/>
          <w:b w:val="false"/>
          <w:i w:val="false"/>
          <w:color w:val="000000"/>
          <w:sz w:val="28"/>
        </w:rPr>
        <w:t xml:space="preserve">
      4) бiлiм алушылардың таңдаған ғылыми және педагогикалық бағыттағы қызметтерiн дара теориялық және практикалық даярлықтарын тереңдету, магистранттардың әлем ғылымын тұтастай қабылдауды қамтамасыз ететiн неғұрлым маңызды және тиянақты бiлiмдердi меңгеруi; </w:t>
      </w:r>
      <w:r>
        <w:br/>
      </w:r>
      <w:r>
        <w:rPr>
          <w:rFonts w:ascii="Times New Roman"/>
          <w:b w:val="false"/>
          <w:i w:val="false"/>
          <w:color w:val="000000"/>
          <w:sz w:val="28"/>
        </w:rPr>
        <w:t xml:space="preserve">
      5) бiлiм алушылардың өзiн-өзi жетiлдiру мен өзiн-өзi дамыту қабылеттерiн, олардың белсендi өмiрлiк қызметiнiң бүкiл өн бойында өз бетiнше жаңа бiлiмдердi шығармашылықпен меңгеру қажеттiлiктерi мен дағдыларын қалыптастыру; </w:t>
      </w:r>
      <w:r>
        <w:br/>
      </w:r>
      <w:r>
        <w:rPr>
          <w:rFonts w:ascii="Times New Roman"/>
          <w:b w:val="false"/>
          <w:i w:val="false"/>
          <w:color w:val="000000"/>
          <w:sz w:val="28"/>
        </w:rPr>
        <w:t xml:space="preserve">
      6) қазiргi кездегi ғылыми және практикалық мәселелердi тұжырымдауға және iс жүзiнде шешуге, жоғары оқу орындарында сабақ беруге, зерттеушiлiк және басқарушылық қызметтi табысты атқаруға қабылеттi азаматтық көзқарасы айқын кәсiби мәдениетiнiң, оның iшiнде кәсiби қарым-қатынас мәдениетiнiң деңгейi жоғары мамандар даярлау; </w:t>
      </w:r>
      <w:r>
        <w:br/>
      </w:r>
      <w:r>
        <w:rPr>
          <w:rFonts w:ascii="Times New Roman"/>
          <w:b w:val="false"/>
          <w:i w:val="false"/>
          <w:color w:val="000000"/>
          <w:sz w:val="28"/>
        </w:rPr>
        <w:t xml:space="preserve">
      7) магистратураның бiтiрушiлерiн оларға ғылымдардың тоғысқан тұсында нақты дамушы дүниедегi кәсiби жинақылыққа кепiлдiк беретiн iргелi бiлiммен қамтамасыз ету; </w:t>
      </w:r>
      <w:r>
        <w:br/>
      </w:r>
      <w:r>
        <w:rPr>
          <w:rFonts w:ascii="Times New Roman"/>
          <w:b w:val="false"/>
          <w:i w:val="false"/>
          <w:color w:val="000000"/>
          <w:sz w:val="28"/>
        </w:rPr>
        <w:t xml:space="preserve">
      8) халықаралық еңбек рыногында магистрлер дипломдарының баламалылығын қамтамасыз ететiн көлемде кәсiптiк бiлiм алу үшiн жағдай жасау. </w:t>
      </w:r>
    </w:p>
    <w:bookmarkEnd w:id="4"/>
    <w:bookmarkStart w:name="z6" w:id="5"/>
    <w:p>
      <w:pPr>
        <w:spacing w:after="0"/>
        <w:ind w:left="0"/>
        <w:jc w:val="both"/>
      </w:pPr>
      <w:r>
        <w:rPr>
          <w:rFonts w:ascii="Times New Roman"/>
          <w:b w:val="false"/>
          <w:i w:val="false"/>
          <w:color w:val="000000"/>
          <w:sz w:val="28"/>
        </w:rPr>
        <w:t xml:space="preserve">
      5. Жоғары ғылыми-педагогикалық бiлiм берудiң бiлiмдiк-кәсiптiк бағдарламасы бойынша оқыту жоғары базалық немесе жоғары арнаулы бiлiм негiзiнде, Қазақстан Республикасының бакалавриат мен магистратура мамандықтарының Классификаторына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Магистратураның негiзгi мақсаттары: </w:t>
      </w:r>
      <w:r>
        <w:br/>
      </w:r>
      <w:r>
        <w:rPr>
          <w:rFonts w:ascii="Times New Roman"/>
          <w:b w:val="false"/>
          <w:i w:val="false"/>
          <w:color w:val="000000"/>
          <w:sz w:val="28"/>
        </w:rPr>
        <w:t xml:space="preserve">
      1) жоғары бiлiмдi және жоғары интеллектуалды жаңа ұрпақ тәрбиелеу; </w:t>
      </w:r>
      <w:r>
        <w:br/>
      </w:r>
      <w:r>
        <w:rPr>
          <w:rFonts w:ascii="Times New Roman"/>
          <w:b w:val="false"/>
          <w:i w:val="false"/>
          <w:color w:val="000000"/>
          <w:sz w:val="28"/>
        </w:rPr>
        <w:t xml:space="preserve">
      2) iргелi және қолданбалы ғылымды, жоғары кәсiби бiлiм беру мен мемлекеттiк басқару жүйесiн, мәдениеттi iшкi және сыртқы еңбек рыногында табысты бәсекелестiкке қабылеттi жоғары бiлiктi мамандармен қамтамасыз ету; </w:t>
      </w:r>
      <w:r>
        <w:br/>
      </w:r>
      <w:r>
        <w:rPr>
          <w:rFonts w:ascii="Times New Roman"/>
          <w:b w:val="false"/>
          <w:i w:val="false"/>
          <w:color w:val="000000"/>
          <w:sz w:val="28"/>
        </w:rPr>
        <w:t xml:space="preserve">
      3) әлемдiк бiлiм беру және ғылыми-ақпараттық жүйеге ұласуға жету. </w:t>
      </w:r>
    </w:p>
    <w:bookmarkEnd w:id="6"/>
    <w:bookmarkStart w:name="z8" w:id="7"/>
    <w:p>
      <w:pPr>
        <w:spacing w:after="0"/>
        <w:ind w:left="0"/>
        <w:jc w:val="both"/>
      </w:pPr>
      <w:r>
        <w:rPr>
          <w:rFonts w:ascii="Times New Roman"/>
          <w:b w:val="false"/>
          <w:i w:val="false"/>
          <w:color w:val="000000"/>
          <w:sz w:val="28"/>
        </w:rPr>
        <w:t xml:space="preserve">
      7. Магистратурада оқу мерзiмi: </w:t>
      </w:r>
      <w:r>
        <w:br/>
      </w:r>
      <w:r>
        <w:rPr>
          <w:rFonts w:ascii="Times New Roman"/>
          <w:b w:val="false"/>
          <w:i w:val="false"/>
          <w:color w:val="000000"/>
          <w:sz w:val="28"/>
        </w:rPr>
        <w:t xml:space="preserve">
      1) жоғары базалық бiлiм негiзiнде - 2 жыл; </w:t>
      </w:r>
      <w:r>
        <w:br/>
      </w:r>
      <w:r>
        <w:rPr>
          <w:rFonts w:ascii="Times New Roman"/>
          <w:b w:val="false"/>
          <w:i w:val="false"/>
          <w:color w:val="000000"/>
          <w:sz w:val="28"/>
        </w:rPr>
        <w:t xml:space="preserve">
      2) жоғары арнаулы бiлiм негiзiнде - 1 жыл. </w:t>
      </w:r>
    </w:p>
    <w:bookmarkEnd w:id="7"/>
    <w:bookmarkStart w:name="z9" w:id="8"/>
    <w:p>
      <w:pPr>
        <w:spacing w:after="0"/>
        <w:ind w:left="0"/>
        <w:jc w:val="both"/>
      </w:pPr>
      <w:r>
        <w:rPr>
          <w:rFonts w:ascii="Times New Roman"/>
          <w:b w:val="false"/>
          <w:i w:val="false"/>
          <w:color w:val="000000"/>
          <w:sz w:val="28"/>
        </w:rPr>
        <w:t xml:space="preserve">
      8. Жоғары ғылыми-педагогикалық бiлiм берудiң бiлiмдiк-кәсiптiк бағдарламалары бойынша мамандарды даярлау бiлiм беру қызметiне лицензиясы бар жоғары кәсiби бiлiм беретiн ұйымдарда жүзеге асырылады. </w:t>
      </w:r>
    </w:p>
    <w:bookmarkEnd w:id="8"/>
    <w:bookmarkStart w:name="z10" w:id="9"/>
    <w:p>
      <w:pPr>
        <w:spacing w:after="0"/>
        <w:ind w:left="0"/>
        <w:jc w:val="both"/>
      </w:pPr>
      <w:r>
        <w:rPr>
          <w:rFonts w:ascii="Times New Roman"/>
          <w:b w:val="false"/>
          <w:i w:val="false"/>
          <w:color w:val="000000"/>
          <w:sz w:val="28"/>
        </w:rPr>
        <w:t xml:space="preserve">
      9. Магистратура жоғары бiлiктi ғылыми-педагогикалық кадрлармен (тапсырыс берiлген мамандықтар бойынша ғылым докторы және ғылым кандидаты ғылыми дәрежесi бар 5 адамнан кем болмауы керек) қамтамасыз етiлген жағдайда, қажеттi зертханалық-зерттеу, оқу-әдiстемелiк, әлеуметтiк базалары бар және мемлекеттiк аттестаттаудан өткен бiлiм беру ұйымдары мен ғылыми ұйымдарда ашылады.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10. Магистратурада бiлiм алушылар контингентiн қалыптастыру, кадрлар даярлауға арналған мемлекеттiк тапсырыстарды орналастыру, сондай-ақ заңды және жеке тұлғалардың қаражаты есебiнен оқуға ақы төлеу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left"/>
      </w:pPr>
      <w:r>
        <w:rPr>
          <w:rFonts w:ascii="Times New Roman"/>
          <w:b/>
          <w:i w:val="false"/>
          <w:color w:val="000000"/>
        </w:rPr>
        <w:t xml:space="preserve"> 
2. Жоғары ғылыми-педагогикалық бiлiм берудiң </w:t>
      </w:r>
      <w:r>
        <w:br/>
      </w:r>
      <w:r>
        <w:rPr>
          <w:rFonts w:ascii="Times New Roman"/>
          <w:b/>
          <w:i w:val="false"/>
          <w:color w:val="000000"/>
        </w:rPr>
        <w:t xml:space="preserve">
білімдiк-кәсiптiк бағдарламаларына қойылатын талаптар </w:t>
      </w:r>
    </w:p>
    <w:bookmarkEnd w:id="11"/>
    <w:p>
      <w:pPr>
        <w:spacing w:after="0"/>
        <w:ind w:left="0"/>
        <w:jc w:val="both"/>
      </w:pPr>
      <w:r>
        <w:rPr>
          <w:rFonts w:ascii="Times New Roman"/>
          <w:b w:val="false"/>
          <w:i w:val="false"/>
          <w:color w:val="000000"/>
          <w:sz w:val="28"/>
        </w:rPr>
        <w:t xml:space="preserve">       11. Тереңдетiлген жоғары кәсiби бiлiм беретiн ғылыми-педагогикалық бiлiм берудiң бiлiмдiк-кәсiптiк бағдарламасы жуықтап алғанда көлемдерi бойынша бiрдей - бiлiмдiк-кәсiптiк және ғылыми-зерттеу бөлiктерiнен тұрады. </w:t>
      </w:r>
      <w:r>
        <w:br/>
      </w:r>
      <w:r>
        <w:rPr>
          <w:rFonts w:ascii="Times New Roman"/>
          <w:b w:val="false"/>
          <w:i w:val="false"/>
          <w:color w:val="000000"/>
          <w:sz w:val="28"/>
        </w:rPr>
        <w:t xml:space="preserve">
      Жоғары ғылыми-педагогикалық бiлiм берудiң бiлiмдiк-кәсiптiк бағдарламасы магистрлер даярлау бағдарламасы немесе магистрлiк бағдарлама деп аталады. </w:t>
      </w:r>
    </w:p>
    <w:bookmarkStart w:name="z13" w:id="12"/>
    <w:p>
      <w:pPr>
        <w:spacing w:after="0"/>
        <w:ind w:left="0"/>
        <w:jc w:val="both"/>
      </w:pPr>
      <w:r>
        <w:rPr>
          <w:rFonts w:ascii="Times New Roman"/>
          <w:b w:val="false"/>
          <w:i w:val="false"/>
          <w:color w:val="000000"/>
          <w:sz w:val="28"/>
        </w:rPr>
        <w:t xml:space="preserve">
      12. Магистратурада мамандарды даярлау берiлген жоғары кәсiптiк бiлiм деңгейiне сай келетiн бiлiм берудiң мемлекеттiк жалпыға мiндеттi стандарттарына, Қазақстан Республикасының бакалавриат және магистратура мамандықтарының жiктеуiшiне, оқу-бағдарламалық құжаттамаларға, бiлiм алушылардың жеке оқу жоспарының жұмысына, белгiленген тәртiппен бекiтiлген басқа да құжаттарға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13. Бағдарламаның бiлiмдiк-кәсiптiк бөлiгiне жалпы кәсiптiк, ғылыми-жаратылыстану, базалық және бейiндiк циклдарды қамтитын мiндеттi және таңдауы бойынша компоненттер пәндерi тiзбесiмен енгiзiледi. Магистранттың ғылыми-зерттеу жұмысының мазмұны жеке жоспармен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14. Магистратурада оқыту ғылыми дәрежесi доктор, кандидат немесе ғылыми атағы профессор, доцент, ғылыми-зерттеу жұмыстарымен осы ғылым саласында белсендi шұғылданатын және аспиранттарға басшылық ететiн құқығы бар ғылыми жетекшiнiң басшылығымен iске асырылады. Әртүрлi мамандықтар тоғысқан магистрлiк бағдарламаларын орындау жағдайларында ғылыми жетекшiден басқа ғылыми кеңесшiлер тағайындауға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15. Магистратурада мамандар даярлауды жүзеге асыратын жоғары оқу орны бiлiм беру саласындағы орталық атқару органымен бекiтiлген мемлекеттiк жалпыға мiндеттi стандарттардың негiзiнде оқу жұмыс жоспарлары мен магистрлiк даярлау бағдарламаларын әзiрлейдi. </w:t>
      </w:r>
    </w:p>
    <w:bookmarkEnd w:id="15"/>
    <w:bookmarkStart w:name="z17" w:id="16"/>
    <w:p>
      <w:pPr>
        <w:spacing w:after="0"/>
        <w:ind w:left="0"/>
        <w:jc w:val="both"/>
      </w:pPr>
      <w:r>
        <w:rPr>
          <w:rFonts w:ascii="Times New Roman"/>
          <w:b w:val="false"/>
          <w:i w:val="false"/>
          <w:color w:val="000000"/>
          <w:sz w:val="28"/>
        </w:rPr>
        <w:t xml:space="preserve">
      16. Магистратурада оқу барысында магистрант магистрлiк диссертация деп аталатын бiтiру жұмысын орындайды. </w:t>
      </w:r>
      <w:r>
        <w:br/>
      </w:r>
      <w:r>
        <w:rPr>
          <w:rFonts w:ascii="Times New Roman"/>
          <w:b w:val="false"/>
          <w:i w:val="false"/>
          <w:color w:val="000000"/>
          <w:sz w:val="28"/>
        </w:rPr>
        <w:t xml:space="preserve">
      Ғылыми жетекшiнiң басшылығымен орындалған магистрлiк диссертация дербес ғылыми зерттеу жұмысы болып табылады. </w:t>
      </w:r>
      <w:r>
        <w:br/>
      </w:r>
      <w:r>
        <w:rPr>
          <w:rFonts w:ascii="Times New Roman"/>
          <w:b w:val="false"/>
          <w:i w:val="false"/>
          <w:color w:val="000000"/>
          <w:sz w:val="28"/>
        </w:rPr>
        <w:t xml:space="preserve">
      Магистрлiк диссертацияның тақырыбын жоғары оқу орнының ғылыми кеңесi бекiтедi. </w:t>
      </w:r>
    </w:p>
    <w:bookmarkEnd w:id="16"/>
    <w:bookmarkStart w:name="z18" w:id="17"/>
    <w:p>
      <w:pPr>
        <w:spacing w:after="0"/>
        <w:ind w:left="0"/>
        <w:jc w:val="both"/>
      </w:pPr>
      <w:r>
        <w:rPr>
          <w:rFonts w:ascii="Times New Roman"/>
          <w:b w:val="false"/>
          <w:i w:val="false"/>
          <w:color w:val="000000"/>
          <w:sz w:val="28"/>
        </w:rPr>
        <w:t xml:space="preserve">
      17. Магистрлер даярлау бағдарламасы аптасына 54 сағат көлемiнде қарастырылуға тиiстi, соның iшiнде аудиториялық сабақтар көлемi 18-22 сағаттан аспауы керек. Таңдау бойынша пәндерге оқу уақытының 50% дейiнгi бөлiгi арналады. </w:t>
      </w:r>
    </w:p>
    <w:bookmarkEnd w:id="17"/>
    <w:bookmarkStart w:name="z19" w:id="18"/>
    <w:p>
      <w:pPr>
        <w:spacing w:after="0"/>
        <w:ind w:left="0"/>
        <w:jc w:val="both"/>
      </w:pPr>
      <w:r>
        <w:rPr>
          <w:rFonts w:ascii="Times New Roman"/>
          <w:b w:val="false"/>
          <w:i w:val="false"/>
          <w:color w:val="000000"/>
          <w:sz w:val="28"/>
        </w:rPr>
        <w:t xml:space="preserve">
      18. Магистрант педагогикалық қызметке дайындалу мақсатында шығарушы кафедраның оқу үрдiсiне қатысып, оқытушылардың байқауымен 24 сағат көлемiнде дәрiстiк, зертханалық және практикалық сабақтардың циклын жүргiзуге тиiстi. </w:t>
      </w:r>
    </w:p>
    <w:bookmarkEnd w:id="18"/>
    <w:bookmarkStart w:name="z20" w:id="19"/>
    <w:p>
      <w:pPr>
        <w:spacing w:after="0"/>
        <w:ind w:left="0"/>
        <w:jc w:val="both"/>
      </w:pPr>
      <w:r>
        <w:rPr>
          <w:rFonts w:ascii="Times New Roman"/>
          <w:b w:val="false"/>
          <w:i w:val="false"/>
          <w:color w:val="000000"/>
          <w:sz w:val="28"/>
        </w:rPr>
        <w:t xml:space="preserve">
      19. Магистратураның бiлiм беру бағдарламасы: </w:t>
      </w:r>
      <w:r>
        <w:br/>
      </w:r>
      <w:r>
        <w:rPr>
          <w:rFonts w:ascii="Times New Roman"/>
          <w:b w:val="false"/>
          <w:i w:val="false"/>
          <w:color w:val="000000"/>
          <w:sz w:val="28"/>
        </w:rPr>
        <w:t xml:space="preserve">
      1) базалық пәндер; </w:t>
      </w:r>
      <w:r>
        <w:br/>
      </w:r>
      <w:r>
        <w:rPr>
          <w:rFonts w:ascii="Times New Roman"/>
          <w:b w:val="false"/>
          <w:i w:val="false"/>
          <w:color w:val="000000"/>
          <w:sz w:val="28"/>
        </w:rPr>
        <w:t xml:space="preserve">
      2) бейiндiк циклдарды қамтитын пәндер; </w:t>
      </w:r>
      <w:r>
        <w:br/>
      </w:r>
      <w:r>
        <w:rPr>
          <w:rFonts w:ascii="Times New Roman"/>
          <w:b w:val="false"/>
          <w:i w:val="false"/>
          <w:color w:val="000000"/>
          <w:sz w:val="28"/>
        </w:rPr>
        <w:t xml:space="preserve">
      3) практика; </w:t>
      </w:r>
      <w:r>
        <w:br/>
      </w:r>
      <w:r>
        <w:rPr>
          <w:rFonts w:ascii="Times New Roman"/>
          <w:b w:val="false"/>
          <w:i w:val="false"/>
          <w:color w:val="000000"/>
          <w:sz w:val="28"/>
        </w:rPr>
        <w:t xml:space="preserve">
      4) магистрлiк диссертацияны орындауды қоса алғанда магистранттың ғылыми-зерттеу жұмысы; </w:t>
      </w:r>
      <w:r>
        <w:br/>
      </w:r>
      <w:r>
        <w:rPr>
          <w:rFonts w:ascii="Times New Roman"/>
          <w:b w:val="false"/>
          <w:i w:val="false"/>
          <w:color w:val="000000"/>
          <w:sz w:val="28"/>
        </w:rPr>
        <w:t xml:space="preserve">
      5) қорытынды аттестаттаудан тұрады.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жазылды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20-тармақ алынып тасталсын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21. Тарих пен философия ғылымы және шет тiлi бойынша магистранттарды даярлау мазмұны тиiстi кандидаттық минимумның бағдарламаларын барынша жақындатылған болуы тиiс. Магистратурада тапсырылатын тарих пен философия ғылымы және шет тiлiнен емтихандары кандидаттық емтихандарға теңестiрiлуi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жазылды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Жоғары ғылыми-педагогикалық бiлiм берудiң бiлiмдiк-кәсiптiк бағдарламасы бойынша екi практика өткiзу қарастырылады: зерттеушiлiк (магистрлiк диссертация үшiн материалдар жинау мақсатында) және педагогикалық (магистранттармен дәрiсханалық, практикалық және зертханалық байқау сабақтарын өткiзу үшiн). </w:t>
      </w:r>
      <w:r>
        <w:br/>
      </w:r>
      <w:r>
        <w:rPr>
          <w:rFonts w:ascii="Times New Roman"/>
          <w:b w:val="false"/>
          <w:i w:val="false"/>
          <w:color w:val="000000"/>
          <w:sz w:val="28"/>
        </w:rPr>
        <w:t xml:space="preserve">
      Педагогикалық практика оқу сабақтарымен қатар немесе соған арнайы бөлiнген бос уақытта ұйымдастырылуы мүмкiн. </w:t>
      </w:r>
      <w:r>
        <w:br/>
      </w:r>
      <w:r>
        <w:rPr>
          <w:rFonts w:ascii="Times New Roman"/>
          <w:b w:val="false"/>
          <w:i w:val="false"/>
          <w:color w:val="000000"/>
          <w:sz w:val="28"/>
        </w:rPr>
        <w:t xml:space="preserve">
      Зерттеушiлiк практика соңғы курста ұйымдастырылады. </w:t>
      </w:r>
    </w:p>
    <w:bookmarkEnd w:id="22"/>
    <w:bookmarkStart w:name="z24" w:id="23"/>
    <w:p>
      <w:pPr>
        <w:spacing w:after="0"/>
        <w:ind w:left="0"/>
        <w:jc w:val="both"/>
      </w:pPr>
      <w:r>
        <w:rPr>
          <w:rFonts w:ascii="Times New Roman"/>
          <w:b w:val="false"/>
          <w:i w:val="false"/>
          <w:color w:val="000000"/>
          <w:sz w:val="28"/>
        </w:rPr>
        <w:t xml:space="preserve">
      23. Магистратурада сабақтарды профессорлар және педагогикалық стажы бар, жоғары педагогикалық шеберлiкке ие болған және өзiнiң ғылыми жетiстiктерiмен белгiлi ғылыми дәрежелерi бар оқытушылар жүргiзедi. </w:t>
      </w:r>
    </w:p>
    <w:bookmarkEnd w:id="23"/>
    <w:bookmarkStart w:name="z25" w:id="24"/>
    <w:p>
      <w:pPr>
        <w:spacing w:after="0"/>
        <w:ind w:left="0"/>
        <w:jc w:val="left"/>
      </w:pPr>
      <w:r>
        <w:rPr>
          <w:rFonts w:ascii="Times New Roman"/>
          <w:b/>
          <w:i w:val="false"/>
          <w:color w:val="000000"/>
        </w:rPr>
        <w:t xml:space="preserve"> 
3. Магистрларды даярлауға қойылатын </w:t>
      </w:r>
      <w:r>
        <w:br/>
      </w:r>
      <w:r>
        <w:rPr>
          <w:rFonts w:ascii="Times New Roman"/>
          <w:b/>
          <w:i w:val="false"/>
          <w:color w:val="000000"/>
        </w:rPr>
        <w:t xml:space="preserve">
кәсiптiк-бiлiктiлiк талаптар </w:t>
      </w:r>
    </w:p>
    <w:bookmarkEnd w:id="24"/>
    <w:p>
      <w:pPr>
        <w:spacing w:after="0"/>
        <w:ind w:left="0"/>
        <w:jc w:val="both"/>
      </w:pPr>
      <w:r>
        <w:rPr>
          <w:rFonts w:ascii="Times New Roman"/>
          <w:b w:val="false"/>
          <w:i w:val="false"/>
          <w:color w:val="000000"/>
          <w:sz w:val="28"/>
        </w:rPr>
        <w:t xml:space="preserve">       24. Жоғары ғылыми-педагогикалық бiлiм берудiң бiлiмдiк-кәсiптiк бағдарламасының түлегi келесi талаптарға сай болуға тиiстi: </w:t>
      </w:r>
      <w:r>
        <w:br/>
      </w:r>
      <w:r>
        <w:rPr>
          <w:rFonts w:ascii="Times New Roman"/>
          <w:b w:val="false"/>
          <w:i w:val="false"/>
          <w:color w:val="000000"/>
          <w:sz w:val="28"/>
        </w:rPr>
        <w:t xml:space="preserve">
      1) жалпы ғылыми әдiстеменi, ғылыми-зерттеу жұмысын жүргiзудiң логикасы мен технологиясын, оның нәтижелерiн ғылыми өнiмнiң әртүрлi нысандарында ресiмдей бiлудi меңгеру; </w:t>
      </w:r>
      <w:r>
        <w:br/>
      </w:r>
      <w:r>
        <w:rPr>
          <w:rFonts w:ascii="Times New Roman"/>
          <w:b w:val="false"/>
          <w:i w:val="false"/>
          <w:color w:val="000000"/>
          <w:sz w:val="28"/>
        </w:rPr>
        <w:t xml:space="preserve">
      2) ғылыми ақпараттардың көп көлемiмен жұмыс жасай бiлу, оның әртүрлi көздерiмен өздiгiнше жұмыс iстеу, iргелi ғылымда еркiн бағдарлау, кәсiби есептердi шешкенде, компьютерлiк техникаларды пайдалану, компьютерлiк бағдарламаларды әзiрлеудi меңгеру, кешендi кәсiби есептердi шешу барысында күрделi алгоритмдарды шығармашылықпен жүзеге асыру; </w:t>
      </w:r>
      <w:r>
        <w:br/>
      </w:r>
      <w:r>
        <w:rPr>
          <w:rFonts w:ascii="Times New Roman"/>
          <w:b w:val="false"/>
          <w:i w:val="false"/>
          <w:color w:val="000000"/>
          <w:sz w:val="28"/>
        </w:rPr>
        <w:t xml:space="preserve">
      3) өзiн-өзi кәсiби жетiлдiруге тұрақты қажеттiлiктi сезiну; </w:t>
      </w:r>
      <w:r>
        <w:br/>
      </w:r>
      <w:r>
        <w:rPr>
          <w:rFonts w:ascii="Times New Roman"/>
          <w:b w:val="false"/>
          <w:i w:val="false"/>
          <w:color w:val="000000"/>
          <w:sz w:val="28"/>
        </w:rPr>
        <w:t xml:space="preserve">
      4) жоғары мектептiң педагогикасы және психологиясы негiздерiн бiлу, қазiргi кездегi технологияларды меңгеру; </w:t>
      </w:r>
      <w:r>
        <w:br/>
      </w:r>
      <w:r>
        <w:rPr>
          <w:rFonts w:ascii="Times New Roman"/>
          <w:b w:val="false"/>
          <w:i w:val="false"/>
          <w:color w:val="000000"/>
          <w:sz w:val="28"/>
        </w:rPr>
        <w:t xml:space="preserve">
      5) шет ел тiлдерiнiң бiреуiн меңгеру; </w:t>
      </w:r>
      <w:r>
        <w:br/>
      </w:r>
      <w:r>
        <w:rPr>
          <w:rFonts w:ascii="Times New Roman"/>
          <w:b w:val="false"/>
          <w:i w:val="false"/>
          <w:color w:val="000000"/>
          <w:sz w:val="28"/>
        </w:rPr>
        <w:t xml:space="preserve">
      6) бейiм қабылеттерге ие болу. </w:t>
      </w:r>
    </w:p>
    <w:bookmarkStart w:name="z26" w:id="25"/>
    <w:p>
      <w:pPr>
        <w:spacing w:after="0"/>
        <w:ind w:left="0"/>
        <w:jc w:val="left"/>
      </w:pPr>
      <w:r>
        <w:rPr>
          <w:rFonts w:ascii="Times New Roman"/>
          <w:b/>
          <w:i w:val="false"/>
          <w:color w:val="000000"/>
        </w:rPr>
        <w:t xml:space="preserve"> 
4. Қорытынды аттестаттау </w:t>
      </w:r>
    </w:p>
    <w:bookmarkEnd w:id="25"/>
    <w:p>
      <w:pPr>
        <w:spacing w:after="0"/>
        <w:ind w:left="0"/>
        <w:jc w:val="both"/>
      </w:pPr>
      <w:r>
        <w:rPr>
          <w:rFonts w:ascii="Times New Roman"/>
          <w:b w:val="false"/>
          <w:i w:val="false"/>
          <w:color w:val="000000"/>
          <w:sz w:val="28"/>
        </w:rPr>
        <w:t xml:space="preserve">       25. Магистрлер даярлаудың аяқ кезеңiнде магистрлiк диссертация қорғау, сонымен бiрге мемлекеттiк емтихандар тапсыру көзделедi. </w:t>
      </w:r>
      <w:r>
        <w:br/>
      </w:r>
      <w:r>
        <w:rPr>
          <w:rFonts w:ascii="Times New Roman"/>
          <w:b w:val="false"/>
          <w:i w:val="false"/>
          <w:color w:val="000000"/>
          <w:sz w:val="28"/>
        </w:rPr>
        <w:t xml:space="preserve">
      Мемлекеттiк емтихандар мен магистрлiк диссертация қорғауды құрамы жоғары оқу орнының ғылыми кеңесiмен белгiленетiн және бiлiм беру саласындағы орталық атқару органының келiсiмi бойынша бiлiм беру ұйымының басшылығымен бекiтiлген Мемлекеттiк аттестациялық комиссия қабылдайды. </w:t>
      </w:r>
    </w:p>
    <w:bookmarkStart w:name="z27" w:id="26"/>
    <w:p>
      <w:pPr>
        <w:spacing w:after="0"/>
        <w:ind w:left="0"/>
        <w:jc w:val="both"/>
      </w:pPr>
      <w:r>
        <w:rPr>
          <w:rFonts w:ascii="Times New Roman"/>
          <w:b w:val="false"/>
          <w:i w:val="false"/>
          <w:color w:val="000000"/>
          <w:sz w:val="28"/>
        </w:rPr>
        <w:t xml:space="preserve">
      26. Жоғары ғылыми-педагогикалық бiлiм берудiң бiлiмдiк-кәсiптiк бағдарламасы бойынша оқу бiтiрген тұлғаларға белгiленген үлгiдегi, бiлiктiлiгi және магистрлiк академиялық дәрежесi мен жоғары бiлiмi туралы диплом берiледi. </w:t>
      </w:r>
      <w:r>
        <w:br/>
      </w:r>
      <w:r>
        <w:rPr>
          <w:rFonts w:ascii="Times New Roman"/>
          <w:b w:val="false"/>
          <w:i w:val="false"/>
          <w:color w:val="000000"/>
          <w:sz w:val="28"/>
        </w:rPr>
        <w:t xml:space="preserve">
      Магистратура бiтiрушiге оқыған пәндерi бойынша емтихан және сынақ бағалары, магистрлiк диссертациясының тақырыбы көрсетiлген, магистрлiк диссертациясы бойынша қорғаған бағасы, мемлекеттiк емтихандарды тапсыру қорытындылары енгiзiлiп, дипломға қосымша берiледi. </w:t>
      </w:r>
    </w:p>
    <w:bookmarkEnd w:id="26"/>
    <w:bookmarkStart w:name="z28" w:id="27"/>
    <w:p>
      <w:pPr>
        <w:spacing w:after="0"/>
        <w:ind w:left="0"/>
        <w:jc w:val="both"/>
      </w:pPr>
      <w:r>
        <w:rPr>
          <w:rFonts w:ascii="Times New Roman"/>
          <w:b w:val="false"/>
          <w:i w:val="false"/>
          <w:color w:val="000000"/>
          <w:sz w:val="28"/>
        </w:rPr>
        <w:t xml:space="preserve">
      27. Жоғары ғылыми-педагогикалық бiлiм берудiң бiлiмдiк-кәсiптiк бағдарламасы бойынша оқуды бiтiрген және магистр дәрежесi бар жеке тұлғалардың берiлген бiлiктiлiгi бойынша жұмыс iстеуiне немесе өзiнiң ғылыми дайындығын екi жылдан аспайтын аспирантурада жалғастыруларына болады. </w:t>
      </w:r>
    </w:p>
    <w:bookmarkEnd w:id="27"/>
    <w:bookmarkStart w:name="z29" w:id="28"/>
    <w:p>
      <w:pPr>
        <w:spacing w:after="0"/>
        <w:ind w:left="0"/>
        <w:jc w:val="both"/>
      </w:pPr>
      <w:r>
        <w:rPr>
          <w:rFonts w:ascii="Times New Roman"/>
          <w:b w:val="false"/>
          <w:i w:val="false"/>
          <w:color w:val="000000"/>
          <w:sz w:val="28"/>
        </w:rPr>
        <w:t xml:space="preserve">
      28. Магистратураны бiтiрмеген жеке тұлғаларға белгiленген үлгiдегi анықтама берiледi.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Білім және ғылым министрінің 2005 жылғы 16 мамырдағы N 303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