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9fee" w14:textId="9149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келісім-шарттардың жобаларын салық сараптамасынан өткізу үшін ұсынылатын құжаттар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Қаржы министрлігі 2000 жыл 28 қараша N 511 Қазақстан Республикасы Әділет министрлігінде 2000 жылғы 30 желтоқсан N 1348 тіркелді. Күші жойылды - ҚР Қаржы министрінің 2004 жылғы 27 қыркүйектегі N 361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"Жер қойнауын пайдалануға арналған келісім-шарттарға салық сараптамасын жүргізу ережесін бекіту" Қазақстан Республикасы Үкіметінің 2001 жылғы 26 желтоқсандағы N 1705 қаулысына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Респуликасының Әділет министрлігінде 2000 жылы 30 желтоқсанда N 1348 тіркелген "Жер қойнауын пайдалануға арналған келісім-шарттар жобаларын салық сараптамасын жүргізу үшін табыс етілетін құжаттар туралы" Қазақстан Республикасы Қаржы министрінің 2000 жылғы 28 қарашадағы N 511 бұйырығының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Келісім-шарттардың жобаларын салық сараптамасын өткізу үшін қажетті құжаттарды ұсыну мақсатында және Қазақстан Республикасы Үкіметінің 1997 жылғы 20 маусымдағы N 999 
</w:t>
      </w:r>
      <w:r>
        <w:rPr>
          <w:rFonts w:ascii="Times New Roman"/>
          <w:b w:val="false"/>
          <w:i w:val="false"/>
          <w:color w:val="000000"/>
          <w:sz w:val="28"/>
        </w:rPr>
        <w:t xml:space="preserve"> P970999_ </w:t>
      </w:r>
      <w:r>
        <w:rPr>
          <w:rFonts w:ascii="Times New Roman"/>
          <w:b w:val="false"/>
          <w:i w:val="false"/>
          <w:color w:val="000000"/>
          <w:sz w:val="28"/>
        </w:rPr>
        <w:t>
 қаулысымен бекітілген Жер қойнауын пайдалануға арналған келісім-шарттарға салық сараптамасын жүргізудің тәртібі туралы ереженің 7-тармағына сәйкес, Бұйырамын: 
</w:t>
      </w:r>
      <w:r>
        <w:br/>
      </w:r>
      <w:r>
        <w:rPr>
          <w:rFonts w:ascii="Times New Roman"/>
          <w:b w:val="false"/>
          <w:i w:val="false"/>
          <w:color w:val="000000"/>
          <w:sz w:val="28"/>
        </w:rPr>
        <w:t>
      1. Жер қойнауын пайдаланушылар келісім-шарттарға, оларға енгізілетін өзгерістер мен толықтыруларға салық сараптамасын жүргізу үшін Қазақстан Республикасының Қаржы министрлігіне мынадай құжаттарды ұсынады деп белгіленсін: 
</w:t>
      </w:r>
      <w:r>
        <w:br/>
      </w:r>
      <w:r>
        <w:rPr>
          <w:rFonts w:ascii="Times New Roman"/>
          <w:b w:val="false"/>
          <w:i w:val="false"/>
          <w:color w:val="000000"/>
          <w:sz w:val="28"/>
        </w:rPr>
        <w:t>
      1) кең таралған пайдалы қазбалар мен жер асты суларын қоспағанда, пайдалы қазбалардың барлық түрлері бойынша өндіруге, оның ішінде барлауға және одан әрі өндіруге арналған келісім-шарттарға салық сараптамасын жүргізу үшін: 
</w:t>
      </w:r>
      <w:r>
        <w:br/>
      </w:r>
      <w:r>
        <w:rPr>
          <w:rFonts w:ascii="Times New Roman"/>
          <w:b w:val="false"/>
          <w:i w:val="false"/>
          <w:color w:val="000000"/>
          <w:sz w:val="28"/>
        </w:rPr>
        <w:t>
      жер қойнауын пайдалануға арналған келісім-шарттың жобасын және оған қосымшаны; 
</w:t>
      </w:r>
      <w:r>
        <w:br/>
      </w:r>
      <w:r>
        <w:rPr>
          <w:rFonts w:ascii="Times New Roman"/>
          <w:b w:val="false"/>
          <w:i w:val="false"/>
          <w:color w:val="000000"/>
          <w:sz w:val="28"/>
        </w:rPr>
        <w:t>
      жер қойнауын пайдалануға арналған келісім-шарттарды жасау жөніндегі тікелей келіссөздерді жүргізуге Қазақстан Республикасының Үкіметі уәкілеттік берген құзыретті органның шешімін немесе жер қойнауын пайдалану құқығын алуға арналған инвестициялық бағдарламалар конкурсының жеңімпазы туралы конкурстық комиссияның хаттамасын және жер қойнауын пайдалануға арналған келісім-шарттың қорытындысын немесе жер қойнауын пайдалану құқығына лицензияны; 
</w:t>
      </w:r>
      <w:r>
        <w:br/>
      </w:r>
      <w:r>
        <w:rPr>
          <w:rFonts w:ascii="Times New Roman"/>
          <w:b w:val="false"/>
          <w:i w:val="false"/>
          <w:color w:val="000000"/>
          <w:sz w:val="28"/>
        </w:rPr>
        <w:t>
      техникалық-экономикалық есептемелерді; 
</w:t>
      </w:r>
      <w:r>
        <w:br/>
      </w:r>
      <w:r>
        <w:rPr>
          <w:rFonts w:ascii="Times New Roman"/>
          <w:b w:val="false"/>
          <w:i w:val="false"/>
          <w:color w:val="000000"/>
          <w:sz w:val="28"/>
        </w:rPr>
        <w:t>
      тарихи шығындарды өтеудің мөлшері мен тәртібінің есептемелерін; 
</w:t>
      </w:r>
      <w:r>
        <w:br/>
      </w:r>
      <w:r>
        <w:rPr>
          <w:rFonts w:ascii="Times New Roman"/>
          <w:b w:val="false"/>
          <w:i w:val="false"/>
          <w:color w:val="000000"/>
          <w:sz w:val="28"/>
        </w:rPr>
        <w:t>
      кен орнын игеру зардаптарын жою қорын қалыптастыру мөлшері мен тәртібінің есептемелерін; 
</w:t>
      </w:r>
      <w:r>
        <w:br/>
      </w:r>
      <w:r>
        <w:rPr>
          <w:rFonts w:ascii="Times New Roman"/>
          <w:b w:val="false"/>
          <w:i w:val="false"/>
          <w:color w:val="000000"/>
          <w:sz w:val="28"/>
        </w:rPr>
        <w:t>
      қажет болған жағдайда техникалық-экономикалық есептемелерге енгізілетін деректерді растайтын құжаттар; 
</w:t>
      </w:r>
      <w:r>
        <w:br/>
      </w:r>
      <w:r>
        <w:rPr>
          <w:rFonts w:ascii="Times New Roman"/>
          <w:b w:val="false"/>
          <w:i w:val="false"/>
          <w:color w:val="000000"/>
          <w:sz w:val="28"/>
        </w:rPr>
        <w:t>
      2) кең таралған пайдалы қазбалар мен жер асты суларды қоспағанда, пайдалы қазбалардың барлық түрлері бойынша барлауға арналған келісім-шарттарға салық сараптамасын жүргізу үшін: 
</w:t>
      </w:r>
      <w:r>
        <w:br/>
      </w:r>
      <w:r>
        <w:rPr>
          <w:rFonts w:ascii="Times New Roman"/>
          <w:b w:val="false"/>
          <w:i w:val="false"/>
          <w:color w:val="000000"/>
          <w:sz w:val="28"/>
        </w:rPr>
        <w:t>
      жер қойнауын пайдалануға арналған келісім-шарттың жобасын және оған қосымшаны; 
</w:t>
      </w:r>
      <w:r>
        <w:br/>
      </w:r>
      <w:r>
        <w:rPr>
          <w:rFonts w:ascii="Times New Roman"/>
          <w:b w:val="false"/>
          <w:i w:val="false"/>
          <w:color w:val="000000"/>
          <w:sz w:val="28"/>
        </w:rPr>
        <w:t>
      құзыретті органмен келісілген жұмыс бағдарламасын. 
</w:t>
      </w:r>
      <w:r>
        <w:br/>
      </w:r>
      <w:r>
        <w:rPr>
          <w:rFonts w:ascii="Times New Roman"/>
          <w:b w:val="false"/>
          <w:i w:val="false"/>
          <w:color w:val="000000"/>
          <w:sz w:val="28"/>
        </w:rPr>
        <w:t>
      2. Роялти ставкаларын белгілеу үшін ұсынылатын жобаның техникалық-экономикалық есептемелері конкурстық ұсыныспен белгіленген жылдар бойынша келісім-шартты қолданудың барлық кезеңіне есептеледі және өзіне мынадай қаржы-экономикалық көрсеткіштерді: 
</w:t>
      </w:r>
      <w:r>
        <w:br/>
      </w:r>
      <w:r>
        <w:rPr>
          <w:rFonts w:ascii="Times New Roman"/>
          <w:b w:val="false"/>
          <w:i w:val="false"/>
          <w:color w:val="000000"/>
          <w:sz w:val="28"/>
        </w:rPr>
        <w:t>
      1) кірістердің сипаттамасы мен толық жазылуын, сондай-ақ: 
</w:t>
      </w:r>
      <w:r>
        <w:br/>
      </w:r>
      <w:r>
        <w:rPr>
          <w:rFonts w:ascii="Times New Roman"/>
          <w:b w:val="false"/>
          <w:i w:val="false"/>
          <w:color w:val="000000"/>
          <w:sz w:val="28"/>
        </w:rPr>
        <w:t>
      белгіленген, күтілетін және/немесе алынатын қорлардың көлемін ескере отырып, өнімдердің (пайдалы қазбалардың түрлері бойынша) көлемін, кен орнының перспективалығын бағалауды және пайдалы қазбалардың сапалық сипаттамасын; 
</w:t>
      </w:r>
      <w:r>
        <w:br/>
      </w:r>
      <w:r>
        <w:rPr>
          <w:rFonts w:ascii="Times New Roman"/>
          <w:b w:val="false"/>
          <w:i w:val="false"/>
          <w:color w:val="000000"/>
          <w:sz w:val="28"/>
        </w:rPr>
        <w:t>
      өндіріс көлемін (өнім түрлері бойынша); 
</w:t>
      </w:r>
      <w:r>
        <w:br/>
      </w:r>
      <w:r>
        <w:rPr>
          <w:rFonts w:ascii="Times New Roman"/>
          <w:b w:val="false"/>
          <w:i w:val="false"/>
          <w:color w:val="000000"/>
          <w:sz w:val="28"/>
        </w:rPr>
        <w:t>
      инфляцияны ескере отырып қолданылып жүрген бағадағы сату бағасын (сату түрлері бойынша); 
</w:t>
      </w:r>
      <w:r>
        <w:br/>
      </w:r>
      <w:r>
        <w:rPr>
          <w:rFonts w:ascii="Times New Roman"/>
          <w:b w:val="false"/>
          <w:i w:val="false"/>
          <w:color w:val="000000"/>
          <w:sz w:val="28"/>
        </w:rPr>
        <w:t>
      жиынтық табысты (өнімдердің түрлері бойынша және жалпы); 
</w:t>
      </w:r>
      <w:r>
        <w:br/>
      </w:r>
      <w:r>
        <w:rPr>
          <w:rFonts w:ascii="Times New Roman"/>
          <w:b w:val="false"/>
          <w:i w:val="false"/>
          <w:color w:val="000000"/>
          <w:sz w:val="28"/>
        </w:rPr>
        <w:t>
      2) шығындардың сипаттамасы мен толық жазылуын (пайдалы қазбалардың түрлері бойынша және өнім түрлері бойынша), оның ішінде: 
</w:t>
      </w:r>
      <w:r>
        <w:br/>
      </w:r>
      <w:r>
        <w:rPr>
          <w:rFonts w:ascii="Times New Roman"/>
          <w:b w:val="false"/>
          <w:i w:val="false"/>
          <w:color w:val="000000"/>
          <w:sz w:val="28"/>
        </w:rPr>
        <w:t>
      жер қойнауын пайдалану бойынша жасалатын операциялардың техникалық шарттарын, жабдықтардың жалпы сипаттамаларын және салық заңнамасымен белгіленген топтар бойынша амортизациялық аударымдардың тәртібін көрсете отырып, көмекші және әлеуметтік инфрақұрылымдарды дамытуды ескере отырып жасалған күрделі шығындарды;
</w:t>
      </w:r>
      <w:r>
        <w:br/>
      </w:r>
      <w:r>
        <w:rPr>
          <w:rFonts w:ascii="Times New Roman"/>
          <w:b w:val="false"/>
          <w:i w:val="false"/>
          <w:color w:val="000000"/>
          <w:sz w:val="28"/>
        </w:rPr>
        <w:t>
      пайдалану шығыстарын (негізгі баптарды тиянақты баяндай отырып, өнімдер мен қайта өңдеудің кезеңдері бойынша);
</w:t>
      </w:r>
      <w:r>
        <w:br/>
      </w:r>
      <w:r>
        <w:rPr>
          <w:rFonts w:ascii="Times New Roman"/>
          <w:b w:val="false"/>
          <w:i w:val="false"/>
          <w:color w:val="000000"/>
          <w:sz w:val="28"/>
        </w:rPr>
        <w:t>
      еңбекақы қорын (персоналдың санын көрсете отырып);
</w:t>
      </w:r>
      <w:r>
        <w:br/>
      </w:r>
      <w:r>
        <w:rPr>
          <w:rFonts w:ascii="Times New Roman"/>
          <w:b w:val="false"/>
          <w:i w:val="false"/>
          <w:color w:val="000000"/>
          <w:sz w:val="28"/>
        </w:rPr>
        <w:t>
      басқа да шығындарды;
</w:t>
      </w:r>
      <w:r>
        <w:br/>
      </w:r>
      <w:r>
        <w:rPr>
          <w:rFonts w:ascii="Times New Roman"/>
          <w:b w:val="false"/>
          <w:i w:val="false"/>
          <w:color w:val="000000"/>
          <w:sz w:val="28"/>
        </w:rPr>
        <w:t>
      3) салық салынатын базаларды көрсете отырып төленетін салықтарды, алымдар мен төлемдерді  
</w:t>
      </w:r>
      <w:r>
        <w:rPr>
          <w:rFonts w:ascii="Times New Roman"/>
          <w:b w:val="false"/>
          <w:i w:val="false"/>
          <w:color w:val="000000"/>
          <w:sz w:val="28"/>
        </w:rPr>
        <w:t xml:space="preserve"> Z952235_ </w:t>
      </w:r>
      <w:r>
        <w:rPr>
          <w:rFonts w:ascii="Times New Roman"/>
          <w:b w:val="false"/>
          <w:i w:val="false"/>
          <w:color w:val="000000"/>
          <w:sz w:val="28"/>
        </w:rPr>
        <w:t>
 ;
</w:t>
      </w:r>
      <w:r>
        <w:br/>
      </w:r>
      <w:r>
        <w:rPr>
          <w:rFonts w:ascii="Times New Roman"/>
          <w:b w:val="false"/>
          <w:i w:val="false"/>
          <w:color w:val="000000"/>
          <w:sz w:val="28"/>
        </w:rPr>
        <w:t>
      4) кәсіпорынның билігінде қалатын таза табысты;
</w:t>
      </w:r>
      <w:r>
        <w:br/>
      </w:r>
      <w:r>
        <w:rPr>
          <w:rFonts w:ascii="Times New Roman"/>
          <w:b w:val="false"/>
          <w:i w:val="false"/>
          <w:color w:val="000000"/>
          <w:sz w:val="28"/>
        </w:rPr>
        <w:t>
      5) жиынтық және таза табысты бөлудің құрылымын;
</w:t>
      </w:r>
      <w:r>
        <w:br/>
      </w:r>
      <w:r>
        <w:rPr>
          <w:rFonts w:ascii="Times New Roman"/>
          <w:b w:val="false"/>
          <w:i w:val="false"/>
          <w:color w:val="000000"/>
          <w:sz w:val="28"/>
        </w:rPr>
        <w:t>
      6) жобаның негізгі экономикалық көрсеткіштерін бағалауды, оның ішінде:
</w:t>
      </w:r>
      <w:r>
        <w:br/>
      </w:r>
      <w:r>
        <w:rPr>
          <w:rFonts w:ascii="Times New Roman"/>
          <w:b w:val="false"/>
          <w:i w:val="false"/>
          <w:color w:val="000000"/>
          <w:sz w:val="28"/>
        </w:rPr>
        <w:t>
      жобаның өзін ақтау мерзімін;
</w:t>
      </w:r>
      <w:r>
        <w:br/>
      </w:r>
      <w:r>
        <w:rPr>
          <w:rFonts w:ascii="Times New Roman"/>
          <w:b w:val="false"/>
          <w:i w:val="false"/>
          <w:color w:val="000000"/>
          <w:sz w:val="28"/>
        </w:rPr>
        <w:t>
      жоба бойынша қалыптасатын пайданың ішкі нормасын;
</w:t>
      </w:r>
      <w:r>
        <w:br/>
      </w:r>
      <w:r>
        <w:rPr>
          <w:rFonts w:ascii="Times New Roman"/>
          <w:b w:val="false"/>
          <w:i w:val="false"/>
          <w:color w:val="000000"/>
          <w:sz w:val="28"/>
        </w:rPr>
        <w:t>
      тәуекелдерді бағалауды;
</w:t>
      </w:r>
      <w:r>
        <w:br/>
      </w:r>
      <w:r>
        <w:rPr>
          <w:rFonts w:ascii="Times New Roman"/>
          <w:b w:val="false"/>
          <w:i w:val="false"/>
          <w:color w:val="000000"/>
          <w:sz w:val="28"/>
        </w:rPr>
        <w:t>
      бюджеттік тиімділіктерді бағалауды (инвестициялық салымдардың көлемін, олардың құнын өтеу мерзімін, жобаның жалпы пайдалылығын) қамтуы тиіс.
</w:t>
      </w:r>
      <w:r>
        <w:br/>
      </w:r>
      <w:r>
        <w:rPr>
          <w:rFonts w:ascii="Times New Roman"/>
          <w:b w:val="false"/>
          <w:i w:val="false"/>
          <w:color w:val="000000"/>
          <w:sz w:val="28"/>
        </w:rPr>
        <w:t>
      3. Осы бұйрық Қазақстан Республикасының Әділет министрлігінде оның мемлекеттік тіркелген күнінен бастап күшіне енеді.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