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120b" w14:textId="b631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арналған ағымдағы өтімділік коэффициентінің ең аз мәнін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2000 жылғы 3 қараша N 416. Қазақстан Республикасы Әділет министрлігінде 2000 жылғы 9 желтоқсан N 1324 тіркелді. Күші жойылды - ҚР Ұлттық Банкі Басқармасының 2002 жылғы 3 тамыздағы N 287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Екінші деңгейдегі банктердің клиенттер алдындағы міндеттемелерінің 
уақытылы орындалуын, Қазақстан Республикасы Ұлттық Банкінің өтімділік 
деңгейіне қойылатын талаптарының сақталуын қамтамасыз ету мақсатында және 
Қазақстан Республикасы Ұлттық Банкі Басқармасының 1997 жылғы 23 мамырдағы 
N 219  
</w:t>
      </w:r>
      <w:r>
        <w:rPr>
          <w:rFonts w:ascii="Times New Roman"/>
          <w:b w:val="false"/>
          <w:i w:val="false"/>
          <w:color w:val="000000"/>
          <w:sz w:val="28"/>
        </w:rPr>
        <w:t xml:space="preserve"> V970325_ </w:t>
      </w:r>
      <w:r>
        <w:rPr>
          <w:rFonts w:ascii="Times New Roman"/>
          <w:b w:val="false"/>
          <w:i w:val="false"/>
          <w:color w:val="000000"/>
          <w:sz w:val="28"/>
        </w:rPr>
        <w:t>
  қаулысымен бекітілген Пруденциялдық нормативтер туралы 
ереженің 4-бөліміне сәйкес Қазақстан Республикасы Ұлттық Банкінің 
Басқармасы қаулы етеді:
</w:t>
      </w:r>
      <w:r>
        <w:br/>
      </w:r>
      <w:r>
        <w:rPr>
          <w:rFonts w:ascii="Times New Roman"/>
          <w:b w:val="false"/>
          <w:i w:val="false"/>
          <w:color w:val="000000"/>
          <w:sz w:val="28"/>
        </w:rPr>
        <w:t>
          1. Екінші деңгейдегі банктерге арналған ағымдағы өтімділік 
коэффициентінің ең аз мәні 0,3 мөлшерде бекітілсін және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2. Банктерді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Әділет министрлігінде мемлекеттік тіркеуден өткізу 
шараларын қабылдасын;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және екінші 
деңгейдегі банктерге жіберсін.
     3. Осы қаулының орындалуын бақылау Қазақстан Республикасы Ұлттық 
Банкі Төрағасының орынбасары Е.Т. Жанкелдинге жүктелсін.
     Ұлттық Банк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