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dad6" w14:textId="2ead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министрлiгінің 1999 жылғы 3 мамырдағы N 177 бұйрығына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2000 жылғы 24 қараша N 496 Бұйрығы. Қазақстан Республикасы Әділет министрлігінде 2000 жылғы 24 қараша N 1305 тіркелді.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"Ақылы қызмет көрсетудi iске асырудан, Демеушілiк және қайырымдылық көмек көрсетуден алынатын қаражатты,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министрлiгiнiң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толықтырулар енгiзiлсiн:
</w:t>
      </w:r>
      <w:r>
        <w:br/>
      </w:r>
      <w:r>
        <w:rPr>
          <w:rFonts w:ascii="Times New Roman"/>
          <w:b w:val="false"/>
          <w:i w:val="false"/>
          <w:color w:val="000000"/>
          <w:sz w:val="28"/>
        </w:rPr>
        <w:t>
      көрсетiлген бұйрықпен бекiтiлген Ақылы қызмет көрсетудi iске асырудан, Демеушiлiк және қайырымдылық көмек көрсетуден алынатын қаражатты, мемлекеттiк мекемелердiң депозиттiк сомалары мен сақтандыру өтеулерiн қалыптастыру, пайдалану және есепке алу тәртiбi туралы қағидада:
</w:t>
      </w:r>
      <w:r>
        <w:br/>
      </w:r>
      <w:r>
        <w:rPr>
          <w:rFonts w:ascii="Times New Roman"/>
          <w:b w:val="false"/>
          <w:i w:val="false"/>
          <w:color w:val="000000"/>
          <w:sz w:val="28"/>
        </w:rPr>
        <w:t>
      осы қағиданың 1 қосымшасында:
</w:t>
      </w:r>
      <w:r>
        <w:br/>
      </w:r>
      <w:r>
        <w:rPr>
          <w:rFonts w:ascii="Times New Roman"/>
          <w:b w:val="false"/>
          <w:i w:val="false"/>
          <w:color w:val="000000"/>
          <w:sz w:val="28"/>
        </w:rPr>
        <w:t>
      ақылы қызмет көрсетудiң 10 коды бойынша:
</w:t>
      </w:r>
      <w:r>
        <w:br/>
      </w:r>
      <w:r>
        <w:rPr>
          <w:rFonts w:ascii="Times New Roman"/>
          <w:b w:val="false"/>
          <w:i w:val="false"/>
          <w:color w:val="000000"/>
          <w:sz w:val="28"/>
        </w:rPr>
        <w:t>
      3, 4, 5 және 6 бағандары сәйкес цифрлармен толықтырылсын:
</w:t>
      </w:r>
      <w:r>
        <w:br/>
      </w:r>
      <w:r>
        <w:rPr>
          <w:rFonts w:ascii="Times New Roman"/>
          <w:b w:val="false"/>
          <w:i w:val="false"/>
          <w:color w:val="000000"/>
          <w:sz w:val="28"/>
        </w:rPr>
        <w:t>
      "3, 694, 37, 30";
</w:t>
      </w:r>
      <w:r>
        <w:br/>
      </w:r>
      <w:r>
        <w:rPr>
          <w:rFonts w:ascii="Times New Roman"/>
          <w:b w:val="false"/>
          <w:i w:val="false"/>
          <w:color w:val="000000"/>
          <w:sz w:val="28"/>
        </w:rPr>
        <w:t>
      ақылы қызмет көрсетудiң 12 коды бойынша:
</w:t>
      </w:r>
      <w:r>
        <w:br/>
      </w:r>
      <w:r>
        <w:rPr>
          <w:rFonts w:ascii="Times New Roman"/>
          <w:b w:val="false"/>
          <w:i w:val="false"/>
          <w:color w:val="000000"/>
          <w:sz w:val="28"/>
        </w:rPr>
        <w:t>
      3, 4, 5 және 6 бағандары сәйкес цифрлармен толықтырылсын:
</w:t>
      </w:r>
      <w:r>
        <w:br/>
      </w:r>
      <w:r>
        <w:rPr>
          <w:rFonts w:ascii="Times New Roman"/>
          <w:b w:val="false"/>
          <w:i w:val="false"/>
          <w:color w:val="000000"/>
          <w:sz w:val="28"/>
        </w:rPr>
        <w:t>
      "3, 694, 37, 30";
</w:t>
      </w:r>
      <w:r>
        <w:br/>
      </w:r>
      <w:r>
        <w:rPr>
          <w:rFonts w:ascii="Times New Roman"/>
          <w:b w:val="false"/>
          <w:i w:val="false"/>
          <w:color w:val="000000"/>
          <w:sz w:val="28"/>
        </w:rPr>
        <w:t>
      ақылы қызмет көрсетудiң 17 коды бойынша:
</w:t>
      </w:r>
      <w:r>
        <w:br/>
      </w:r>
      <w:r>
        <w:rPr>
          <w:rFonts w:ascii="Times New Roman"/>
          <w:b w:val="false"/>
          <w:i w:val="false"/>
          <w:color w:val="000000"/>
          <w:sz w:val="28"/>
        </w:rPr>
        <w:t>
      4, 5, және 6 бағандары сәйкес цифрлармен толықтырылсын:
</w:t>
      </w:r>
      <w:r>
        <w:br/>
      </w:r>
      <w:r>
        <w:rPr>
          <w:rFonts w:ascii="Times New Roman"/>
          <w:b w:val="false"/>
          <w:i w:val="false"/>
          <w:color w:val="000000"/>
          <w:sz w:val="28"/>
        </w:rPr>
        <w:t>
      "694, 39, 30".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