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bfd5" w14:textId="cd1b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портфелiн басқару жөнiндегi қызметтi жүзеге асыратын ұйымдардың пруденциялық нормативтер есептерiн беру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Бағалы қағаздар жөнiндегi ұлттық комиссиясы директораты 2000 жылғы 25 мамырдағы N 612. Қазақстан Республикасы Әділет министрлігінде 2000 жылғы 25 мамырда тіркелді. Тіркеу N 1166. Күші жойылды - ҚР Қаржы нарығын және қаржы ұйымдарын реттеу мен қадағалау жөніндегі агенттігі Басқармасының 2005 жылғы 19 ақпандағы N 40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Бағалы қағаздар жөнiндегi Ұлттық комиссиясы директоратының "Бағалы қағаздар портфелiн басқару жөнiндегi қызметтi жүзеге асыратын ұйымдардың пруденциялық нормативтер есептерiн беру тәртiбi туралы" 2000 жылғы 25 мамырдағы N 612 қаулысының (Қазақстан Республикасының нормативтiк құқықтық актiлерiн мемлекеттiк тiркеу тiзiлiмiнде N 1166 тiркелген, 2001 жылы Қазақстан Республикасының бағалы қағаздар рыногы жөнiндегi нормативтiк құқықтық және нормативтiк актiлер жинағында жарияланған, 4-том)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күнiнен бастап қолданысқа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Республикасының Бағалы қағаздар жөнiндегi ұлттық комиссиясы туралы ереженiң 5-тармағы 18) тармақшасының негізiнде, Қазақстан Республикасы Бағалы қағаздар жөнiндегi ұлттық комиссиясының (бұдан әрi "Ұлттық комиссия" деп аталады) 1998 жылғы 12 маусымдағы N 7 
</w:t>
      </w:r>
      <w:r>
        <w:rPr>
          <w:rFonts w:ascii="Times New Roman"/>
          <w:b w:val="false"/>
          <w:i w:val="false"/>
          <w:color w:val="000000"/>
          <w:sz w:val="28"/>
        </w:rPr>
        <w:t xml:space="preserve"> V980530_ </w:t>
      </w:r>
      <w:r>
        <w:rPr>
          <w:rFonts w:ascii="Times New Roman"/>
          <w:b w:val="false"/>
          <w:i w:val="false"/>
          <w:color w:val="000000"/>
          <w:sz w:val="28"/>
        </w:rPr>
        <w:t>
 қаулысымен бекiтiлген Бағалы қағаздар портфелiн басқару жөнiндегi қызметтi жүзеге асыратын ұйымдарға арналған пруденциялық нормативтердi есептеудiң және қолданудың тәртiбi туралы уақытша нұсқаулығының 12-тармағын орындау мақсатында Ұлттық комиссияның Директораты ҚАУЛЫ ЕТЕДI: 
</w:t>
      </w:r>
      <w:r>
        <w:br/>
      </w:r>
      <w:r>
        <w:rPr>
          <w:rFonts w:ascii="Times New Roman"/>
          <w:b w:val="false"/>
          <w:i w:val="false"/>
          <w:color w:val="000000"/>
          <w:sz w:val="28"/>
        </w:rPr>
        <w:t>
      1. Пруденциялық нормативтер есептерiнiң және негізiнде осы есептеулер жүргiзiлген қаржылық есеп берушіліктiң (негізгі қаражаттың, материалдық емес активтердiң, дебиторлық және кредиторлық қарыздардың түсiндiрмесiмен бiрге бухгалтерлiк баланс) Ұлттық комиссияға бағалы қағаздар портфелiн басқару жөнiндегi қызметтi жүзеге асыратын ұйымдардың ай сайын, ағымдағы айдың бесiншi жұмыс күнiнен кешiктiрмей, осы айдың бiрiншi күнi жағдайы бойынша беретiндiктерi белгіленсiн. 
</w:t>
      </w:r>
      <w:r>
        <w:br/>
      </w:r>
      <w:r>
        <w:rPr>
          <w:rFonts w:ascii="Times New Roman"/>
          <w:b w:val="false"/>
          <w:i w:val="false"/>
          <w:color w:val="000000"/>
          <w:sz w:val="28"/>
        </w:rPr>
        <w:t>
      2. Осы Қаулының Қазақстан Республикасының Әдiлет министрлiгінде тiркелген күнiнен бастап күшiне енгiзiлетiндiгі белгiленсiн. 
</w:t>
      </w:r>
      <w:r>
        <w:br/>
      </w:r>
      <w:r>
        <w:rPr>
          <w:rFonts w:ascii="Times New Roman"/>
          <w:b w:val="false"/>
          <w:i w:val="false"/>
          <w:color w:val="000000"/>
          <w:sz w:val="28"/>
        </w:rPr>
        <w:t>
      3. Ұлттық комиссия орталық аппаратының Төраға қызметi - Талдау және стратегия басқармасы осы Қаулыны "Қазақстан қор биржасы" ЖАҚ-ның және бағалы қағаздар рыногы кәсiпқой қатысушыларының өзiн-өзi реттейтiн ұйымдарының (оларға осы Қаулыны өз мүшелерiнiң назарына жеткiзу жөнiндегі мiндеттi жүктей отырып), "Бағалы қағаздар орталық депозитарийi" ЖАҚ-ның және "Қазақстан қаржыгерлер қауымдастығы" заңды тұлғалар бiрлестiгiн назарына жеткiзсiн. 
</w:t>
      </w:r>
      <w:r>
        <w:br/>
      </w:r>
      <w:r>
        <w:rPr>
          <w:rFonts w:ascii="Times New Roman"/>
          <w:b w:val="false"/>
          <w:i w:val="false"/>
          <w:color w:val="000000"/>
          <w:sz w:val="28"/>
        </w:rPr>
        <w:t>
      4.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енгiзiлгеннен кейiн) бағалы қағаздар портфелiн басқару жөнiндегi қызметтi жүзеге асыратын ұйымдардың назарына жеткiзсiн;
</w:t>
      </w:r>
      <w:r>
        <w:br/>
      </w:r>
      <w:r>
        <w:rPr>
          <w:rFonts w:ascii="Times New Roman"/>
          <w:b w:val="false"/>
          <w:i w:val="false"/>
          <w:color w:val="000000"/>
          <w:sz w:val="28"/>
        </w:rPr>
        <w:t>
      2) осы Қаулыны бағалы қағаздар портфелiн басқару жөнiндегi қызметтi жүзеге асыруға лицензия алуға ниет бiлдiрген ұйымдардың назарына жеткiзсiн;
</w:t>
      </w:r>
      <w:r>
        <w:br/>
      </w:r>
      <w:r>
        <w:rPr>
          <w:rFonts w:ascii="Times New Roman"/>
          <w:b w:val="false"/>
          <w:i w:val="false"/>
          <w:color w:val="000000"/>
          <w:sz w:val="28"/>
        </w:rPr>
        <w:t>
      5. осы Қаулының орындалысына бақылау жасасын.     
</w:t>
      </w:r>
    </w:p>
    <w:p>
      <w:pPr>
        <w:spacing w:after="0"/>
        <w:ind w:left="0"/>
        <w:jc w:val="both"/>
      </w:pPr>
      <w:r>
        <w:rPr>
          <w:rFonts w:ascii="Times New Roman"/>
          <w:b w:val="false"/>
          <w:i w:val="false"/>
          <w:color w:val="000000"/>
          <w:sz w:val="28"/>
        </w:rPr>
        <w:t>
      Ұлттық комиссияның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