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13ec" w14:textId="da01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басқару органдарын одан әрi оңтайландыру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30 маусымдағы N 3986.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Мемлекеттiк басқару жүйесiнiң пәрмендiлiгiн арттыру, Қазақстан Республикасының жекелеген мемлекеттiк органдарының функцияларын нақтылау мақсатында және Қазақстан Республикасы Конституциясының 44-бабының 3) тармақшасына сәйкес қаулы етемiн: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 Қаржы министрлiгiнiң Қаржы бақылау комитетi оның функциялары, мүлкi мен iсiн басқару жөнiндегi өкiлеттiктерi Қазақстан Республикасының Қаржы министрлiгiне, Қазақстан Республикасы Қаржы министрлiгiнiң Қазынашылық департаментiне және Қазақстан Республикасы Қаржы министрлiгiнiң Мемлекеттiк мүлiк пен жекешелендiру жөнiндегi департаментiне берiле отырып;  </w:t>
      </w:r>
      <w:r>
        <w:br/>
      </w:r>
      <w:r>
        <w:rPr>
          <w:rFonts w:ascii="Times New Roman"/>
          <w:b w:val="false"/>
          <w:i w:val="false"/>
          <w:color w:val="000000"/>
          <w:sz w:val="28"/>
        </w:rPr>
        <w:t xml:space="preserve">
      2) Қазақстан Республикасы Қаржы министрлiгiнiң Сақтандыруды қадағалау департаментi, оның функциялары, мүлкi мен iсiн басқару жөнiндегi өкiлеттiктерi Қазақстан Республикасының Ұлттық Банкiне берiле отырып таратылсын.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Қазақстан Республикасының Стратегиялық жоспарлау және реформалар жөнiндегi агенттiгi оны Қазақстан Республикасының Президентiне тiкелей бағынатын және есеп беретiн мемлекеттiк орган етiп өзгерту және оның құрамынан Статистика және талдау жөнiндегi комитеттi бөлiп шығару жолымен;  </w:t>
      </w:r>
      <w:r>
        <w:br/>
      </w:r>
      <w:r>
        <w:rPr>
          <w:rFonts w:ascii="Times New Roman"/>
          <w:b w:val="false"/>
          <w:i w:val="false"/>
          <w:color w:val="000000"/>
          <w:sz w:val="28"/>
        </w:rPr>
        <w:t xml:space="preserve">
      2) Қазақстан Республикасының Энергетика, индустрия және сауда министрлiгi оны Табиғи монополияларды реттеу және бәсекелестiктi қорғау жөнiндегi комитет құрамынан бөлiп шығару жолымен;  </w:t>
      </w:r>
      <w:r>
        <w:br/>
      </w:r>
      <w:r>
        <w:rPr>
          <w:rFonts w:ascii="Times New Roman"/>
          <w:b w:val="false"/>
          <w:i w:val="false"/>
          <w:color w:val="000000"/>
          <w:sz w:val="28"/>
        </w:rPr>
        <w:t xml:space="preserve">
      3) Статистика және талдау жөнiндегi комитет оны Үкiмет құрамына кiрмейтiн орталық атқарушы орган ретiнде Қазақстан Республикасының Ұлттық статистикалық агенттiгi етiп өзгерту жолымен;  </w:t>
      </w:r>
      <w:r>
        <w:br/>
      </w:r>
      <w:r>
        <w:rPr>
          <w:rFonts w:ascii="Times New Roman"/>
          <w:b w:val="false"/>
          <w:i w:val="false"/>
          <w:color w:val="000000"/>
          <w:sz w:val="28"/>
        </w:rPr>
        <w:t xml:space="preserve">
      4) Табиғи монополияларды реттеу және бәсекелестiктi қорғау жөнiндегi комитет оны Үкiмет құрамына кiрмейтiн орталық атқарушы орган ретiнде Қазақстан Республикасының Табиғи монополияларды реттеу және бәсекелестiктi қорғау жөнiндегi комитетi етiп өзгерту жолымен қайта құрылсын.  </w:t>
      </w:r>
      <w:r>
        <w:br/>
      </w:r>
      <w:r>
        <w:rPr>
          <w:rFonts w:ascii="Times New Roman"/>
          <w:b w:val="false"/>
          <w:i w:val="false"/>
          <w:color w:val="000000"/>
          <w:sz w:val="28"/>
        </w:rPr>
        <w:t xml:space="preserve">
      3. Қазақстан Республикасының табиғи монополияларды реттеу және бәсекелестiктi қорғау жөнiндегi комитетiн Төраға - Қазақстан Республикасының Министрi басқарады деп белгiленсiн.  </w:t>
      </w:r>
      <w:r>
        <w:br/>
      </w:r>
      <w:r>
        <w:rPr>
          <w:rFonts w:ascii="Times New Roman"/>
          <w:b w:val="false"/>
          <w:i w:val="false"/>
          <w:color w:val="000000"/>
          <w:sz w:val="28"/>
        </w:rPr>
        <w:t xml:space="preserve">
      4. Қазақстан Республикасы Стратегиялық жоспарлау және реформалар жөнiндегi агенттiгiнiң төрағасы бiр ай мерзiмде Қазақстан Республикасының Стратегиялық жоспарлау және реформалар жөнiндегi агенттiгi туралы ереженiң жобасын Мемлекет басшысының қарауына табыс ететiн болсын. </w:t>
      </w:r>
      <w:r>
        <w:br/>
      </w:r>
      <w:r>
        <w:rPr>
          <w:rFonts w:ascii="Times New Roman"/>
          <w:b w:val="false"/>
          <w:i w:val="false"/>
          <w:color w:val="000000"/>
          <w:sz w:val="28"/>
        </w:rPr>
        <w:t xml:space="preserve">
     5. Қазақстан Республикасының Үкiметi мен Ұлттық Банкi:  </w:t>
      </w:r>
      <w:r>
        <w:br/>
      </w:r>
      <w:r>
        <w:rPr>
          <w:rFonts w:ascii="Times New Roman"/>
          <w:b w:val="false"/>
          <w:i w:val="false"/>
          <w:color w:val="000000"/>
          <w:sz w:val="28"/>
        </w:rPr>
        <w:t xml:space="preserve">
     1) Үкiметтiң бұрын шығарылған актiлерiн осы Жарлыққа сәйкес келтiрсiн; </w:t>
      </w:r>
      <w:r>
        <w:br/>
      </w:r>
      <w:r>
        <w:rPr>
          <w:rFonts w:ascii="Times New Roman"/>
          <w:b w:val="false"/>
          <w:i w:val="false"/>
          <w:color w:val="000000"/>
          <w:sz w:val="28"/>
        </w:rPr>
        <w:t xml:space="preserve">
     2) осы Жарлықтан туындайтын өзге де шараларды қолданатын болсын. </w:t>
      </w:r>
      <w:r>
        <w:br/>
      </w:r>
      <w:r>
        <w:rPr>
          <w:rFonts w:ascii="Times New Roman"/>
          <w:b w:val="false"/>
          <w:i w:val="false"/>
          <w:color w:val="000000"/>
          <w:sz w:val="28"/>
        </w:rPr>
        <w:t xml:space="preserve">
     6.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7.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