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7949" w14:textId="a337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3 маусымдағы N 3014 Жарлығымен бекiтiлген 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 туралы ережеге толықтыру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23 сәуiр N 3919. Күші жойылды - Қазақстан Республикасы Президентінің 2000.03.10. N 357 жарлығымен. ~U000357</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1. Қазақстан Республикасы Президентiнiң 1996 жылғы 3 маусымдағы
N 3014  
</w:t>
      </w:r>
      <w:r>
        <w:rPr>
          <w:rFonts w:ascii="Times New Roman"/>
          <w:b w:val="false"/>
          <w:i w:val="false"/>
          <w:color w:val="000000"/>
          <w:sz w:val="28"/>
        </w:rPr>
        <w:t xml:space="preserve"> U963014_ </w:t>
      </w:r>
      <w:r>
        <w:rPr>
          <w:rFonts w:ascii="Times New Roman"/>
          <w:b w:val="false"/>
          <w:i w:val="false"/>
          <w:color w:val="000000"/>
          <w:sz w:val="28"/>
        </w:rPr>
        <w:t>
  Жарлығымен бекiтiлген 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 туралы ереженiң 1 тарауының
2-тармағы мынадай мазмұндағы 10) тармақшамен толықтырылсын:
</w:t>
      </w:r>
      <w:r>
        <w:br/>
      </w:r>
      <w:r>
        <w:rPr>
          <w:rFonts w:ascii="Times New Roman"/>
          <w:b w:val="false"/>
          <w:i w:val="false"/>
          <w:color w:val="000000"/>
          <w:sz w:val="28"/>
        </w:rPr>
        <w:t>
          "10) Қазақстан Республикасы Парламентiнiң депутаты өкiлеттiгiн
жүзеге асырған уақыт кiредi";
</w:t>
      </w:r>
      <w:r>
        <w:br/>
      </w:r>
      <w:r>
        <w:rPr>
          <w:rFonts w:ascii="Times New Roman"/>
          <w:b w:val="false"/>
          <w:i w:val="false"/>
          <w:color w:val="000000"/>
          <w:sz w:val="28"/>
        </w:rPr>
        <w:t>
          9) тармақшадағы "уақыт кiредi" сөздерi алынып тасталсын.
</w:t>
      </w:r>
      <w:r>
        <w:br/>
      </w:r>
      <w:r>
        <w:rPr>
          <w:rFonts w:ascii="Times New Roman"/>
          <w:b w:val="false"/>
          <w:i w:val="false"/>
          <w:color w:val="000000"/>
          <w:sz w:val="28"/>
        </w:rPr>
        <w:t>
          2. Осы Жарлық қол қойылған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