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b67d3" w14:textId="30b67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Женевадағы (Швейцария Конференциясы) Бiрiккен Ұлттар Ұйымының Бөлiмшесi мен басқа халықаралық ұйымдар жанында Қазақстан Респубикасының Тұрақты өкiлдiгiн ашу туралы</w:t>
      </w:r>
    </w:p>
    <w:p>
      <w:pPr>
        <w:spacing w:after="0"/>
        <w:ind w:left="0"/>
        <w:jc w:val="both"/>
      </w:pPr>
      <w:r>
        <w:rPr>
          <w:rFonts w:ascii="Times New Roman"/>
          <w:b w:val="false"/>
          <w:i w:val="false"/>
          <w:color w:val="000000"/>
          <w:sz w:val="28"/>
        </w:rPr>
        <w:t>Қазақстан Республикасы Президентiнiң Жарлығы 1995 жылғы 4 желтоқсандағы N 2664</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Республикасының халықаралық байланыстарын
нығайту мен дамыту, Женевадағы (Швейцария Конференциясы)
Бiрiккен Ұлттар Ұйымының Бөлiмшесi мен басқа халықаралық
ұйымдар жанындағы Қазақстан өкiлдерi жұмысының тиiмдiлiгiн
арттыру мақсатында Женевадағы Бiрiккен Ұлттар Ұйымының Бөлiмшесi
мен басқа халықаралық ұйымдар жанында Қазақстан Республикасының
Тұрақты өкiлдiгi ашылсын.
</w:t>
      </w:r>
      <w:r>
        <w:br/>
      </w:r>
      <w:r>
        <w:rPr>
          <w:rFonts w:ascii="Times New Roman"/>
          <w:b w:val="false"/>
          <w:i w:val="false"/>
          <w:color w:val="000000"/>
          <w:sz w:val="28"/>
        </w:rPr>
        <w:t>
          2. Қазақстан Республикасының Үкiметi Женевадағы (Швейцария
Конференциясы) Бiрiккен Ұлттар Ұйымының Бөлiмшесi мен басқа
халықаралық ұйымдар жанындағы Қазақстан Республикасы Тұрақты
Өкiлдiгiнiң штат кестесi мен шығыс сметасын анықтайтын болсын.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