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c667" w14:textId="edbc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астанасы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1995 жылғы 15 қыркүйектегі N 2457 Заң күші бар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Конституциясы </w:t>
      </w:r>
      <w:r>
        <w:rPr>
          <w:rFonts w:ascii="Times New Roman"/>
          <w:b w:val="false"/>
          <w:i w:val="false"/>
          <w:color w:val="000000"/>
          <w:sz w:val="28"/>
        </w:rPr>
        <w:t>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Республикасының Президентi мен жергiлiктi әкiмдерге уақытша қосымша өкiлеттiк беру туралы" 1993 жылғы 10 желтоқсандағы Қазақстан Республикасы  Заңының </w:t>
      </w:r>
      <w:r>
        <w:rPr>
          <w:rFonts w:ascii="Times New Roman"/>
          <w:b w:val="false"/>
          <w:i w:val="false"/>
          <w:color w:val="000000"/>
          <w:sz w:val="28"/>
        </w:rPr>
        <w:t>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астанасын көшiру туралы" 1994 жылғы 6 шiлдедегi Республика Жоғарғы Кеңесiнiң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ЕТЕМIН: 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Былай деп белгiленсiн: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Республиканың Парламентi мен Үкiметi </w:t>
      </w:r>
      <w:r>
        <w:rPr>
          <w:rFonts w:ascii="Times New Roman"/>
          <w:b w:val="false"/>
          <w:i w:val="false"/>
          <w:color w:val="000000"/>
          <w:sz w:val="28"/>
        </w:rPr>
        <w:t>Ақмола қаласына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көшiрiлгенге дейiн Қазақстан Республикасының астанасы Алматы қаласы болып табылады;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Республиканың Президентi Резиденциясының тұратын жерi Ақмола және Алматы қалалары болып табылады. 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және мемлекеттiк органдарды Ақмола қаласында орналастыру жөнiндегi жұмысты ұйымдастыру үшiн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Мемлекеттiк комиссиясы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құрылсын, оған бұл мақсатта орталық және жергiлiктi атқарушы органдардың қызметiн үйлестiру құқығы берiлсiн. 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 Үкiметi: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қаласын абаттандыру жөнiндегi бюджеттен тыс қаражатты жинақтау мақсатында бюджеттен тыс "Жаңа астана" қорын тағайындасын.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қаласының құрылысы мен инфрақұрылымын дамытуға қатысушы инвесторларға салық, кеден және өзге де жеңiлдiктер беру жөнiндегi ұсыныстарды дайындап, Республика Президентiнiң қарауына енгiзсiн;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Жарлықты жүзеге асыру жөнiнде өзге де қажеттi шараларды қолдансын.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жарияланған күнiнен бастап күшiне енедi.  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45"/>
        <w:gridCol w:w="2355"/>
      </w:tblGrid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  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