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9fb1" w14:textId="d409f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Қазақстан Республикасының, Қырғыз Республикасының және Өзбекстан Республикасының Мемлекетаралық Кеңесiнiң Атқарушы комитетi арасындағы Қазақстан Республикасының, Қырғыз Республикасының және Өзбекстан Респубилкасының Мемлекетаралық Кеңесi Атқарушы комитетiнiң Қазақстан Республикасының аумағында болуының шарттары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18 шiлдедегi N 2363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Қазақстан Республикасының Үкiметi мен Қазақстан 
Республикасының, Қырғыз Республикасының және Өзбекстан 
Республикасының Мемлекетаралық Кеңесi Атқарушы комитетiнiң
арасындағы Қазақстан Республикасының, Қырғыз Республикасының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Өзбекстан Республикасының Мемлекетаралық Кеңесi Атқарушы
комитетiнiң Қазақстан Республикасының аумағында болуының
шарттары туралы 1995 жылғы 1 маусымда Алматыда қол қойылған
келiсiм бекiтiлсiн.
     2.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