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6757" w14:textId="f0e6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Табысқа және капиталға салық салуда қосарланған салықты жою және салық төлеуден жалтаруды болғызбау туралы Қазақстан Республикасының  Үкiметi мен Польша Республикасының Үкiметi арасындағы Конвенцияны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21 сәуiрдегі N 2223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Табысқа және капиталға салық салуда қос салық салуға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жол бермеу және салық салынудан жалтаруды болғызбау туралы 
Қазақстан Республикасының Үкiметi мен Польша Республикасының Үкiметi
арасындағы 1994 жылғы 21 қыркүйекте Алматыда қол қойылған 
Конвенция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