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4795b" w14:textId="de479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 күшi бар 1941-1945 жылдардағы Ұлы Отан соғысында қаза тапқан жауынгерлердiң жесiрлерiн әлеуметтiк қолдау жөнiндегi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Рсепубликасы Президентiнiң Жарлығы 1995 жылғы 10 сәуiр N 2190. Күшi жойылды - Қазақстан Рсепубликасы Президентiнiң 1995.07.31. N 2394 жарлығымен. ~U952394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1-бабына сәйкес
және 1941-1945 жылдардағы Ұлы Отан соғысында қаза тапқан 
жауынгерлердiң жесiрлерiн мемлекеттiк қолдауды күшейту мақсатында
қаулы етемiн:
</w:t>
      </w:r>
      <w:r>
        <w:br/>
      </w:r>
      <w:r>
        <w:rPr>
          <w:rFonts w:ascii="Times New Roman"/>
          <w:b w:val="false"/>
          <w:i w:val="false"/>
          <w:color w:val="000000"/>
          <w:sz w:val="28"/>
        </w:rPr>
        <w:t>
          1. 1941-1945 жылдардағы Ұлы Отан соғысында қаза тапқан
жауынгерлердiң екiншi некеде болмаған жесiрлерi 1995 жылғы
1 шiлдеден бастап олардың иелiгiне жататын немесе пайдалануындағы,
бiрақ пайдалы алаңы 50 шаршы метрден аспайтын тұрғын үй алаңын, 
коммуналдық қызметтi (сумен жабдықтау, газ, канализация, электр,
жылу қуаттарын осы Жарлықпен белгiленген пайдалы алаң нормалары
шегiнде), ал орталықтан жылу берiлмейтiн үйлерде - белгiленген
норма шегiндегi отынның құнын төлеуден; тамақ дайындау үшiн
пайдаланылған электр қуаты үшiн; пәтер телефонын пайдаланғаны үшiн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(қалааралық сөйлесуден басқа) төлемдерден босатылсын.
     2. Қазақстан Республикасының Министрлер Кабинетi осы
Жарлыққа сәйкес жеңiлдiктер беруге байланысты шығындарды өтеу
тәртiбi мен көздерiн айқындайтын болсын.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