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38a1" w14:textId="c273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 саясаты жөнiндегi мемлекеттiк комитетiн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 сәуiрдегi N 2164.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Бiрыңғай мемлекеттiк ұлт саясатын жүргiзу және республикада қолданылып жүрген барлық тiлдерге деген құқықтық кепiлдiк пен құрметтеушiлiктi қамтамасыз ету мақсатында қаулы етемiн: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Министрлер Кабинетi жанындағы таратылатын Тiл комитетiнiң негiзiнде Қазақстан Республикасының Ұлт саясаты жөнiндегi мемлекеттiк комитетi құрылсын.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Министрлер Кабинетi осы Жарлықтан туындайтын қажеттi ұйымдастыру шараларын жүзеге асырсын.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Жарлық жарияланған күннен бастап күшiне енедi.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