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3782" w14:textId="d5e3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Ақша белгiлерi дизайнына авторлық құқық мәселесiн реттеу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1994 жылғы 27 қаңтар N 1528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 мен жергiлiктi әкiмдерге уақытша қосымша өкiлеттiк беру туралы" Қазақстан Республикасының Заңының негiзiнде және Қазақстан Республикасы ақша жүйесiнiң тұрақтылығына кепiлдiк күшейту мақсатында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Қолданылып жүрген азаматтық Заңдарға сәйкес банкноттар мен монеталардың бекiтiлген дизайны мемлекет меншiгi болып табылады және оларға авторлық құқық жүрмейдi деп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Жарлықтың Заңмен бiрдей күшi бар және ол "Қазақстан Республикасындағы ақша жүйесi туралы" Қазақстан Республикасының Заңына өзгертулер енгiзу туралы" Қазақстан Республикасының Заңы қабылданғанға дейiн қолданылатын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Министрлер Кабинетi "Қазақстан Республикасындағы ақша жүйесi туралы" Қазақстан Республикасының Заңына өзгертулер енгiзу туралы" Қазақстан Республикасы Заңының жобасын Қазақстан Республикасының Жоғарғы Кеңесiне енгiзсiн.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жарияланған күннен бастап күшiне енгiзiлсiн.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