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8b00b" w14:textId="0b8b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Азиялық Даму Банкiне мүшелiгi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1994 жылғы 10 қаңтар N 1496. Күші жойылды - ҚР Президентінің 2002.04.26. N 854 жарлығымен. ~U020854</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Азиялық Даму Банкiне мүшелiкке
кiруi үшiн қаулы етемiн:
</w:t>
      </w:r>
      <w:r>
        <w:br/>
      </w:r>
      <w:r>
        <w:rPr>
          <w:rFonts w:ascii="Times New Roman"/>
          <w:b w:val="false"/>
          <w:i w:val="false"/>
          <w:color w:val="000000"/>
          <w:sz w:val="28"/>
        </w:rPr>
        <w:t>
          1. Азиялық Даму банкiне /бұдан әрi "Банк"делiнедi/ осы Банк
Келiсiмiнiң Баптарын, сондай-ақ Банк басқарушылары Кеңесi 
Қарарларының қағидалары мен шарттарын қабылдай отырып, Қазақстан
Республикасының мүше болуы тиiмдi деп танылсын.
</w:t>
      </w:r>
      <w:r>
        <w:br/>
      </w:r>
      <w:r>
        <w:rPr>
          <w:rFonts w:ascii="Times New Roman"/>
          <w:b w:val="false"/>
          <w:i w:val="false"/>
          <w:color w:val="000000"/>
          <w:sz w:val="28"/>
        </w:rPr>
        <w:t>
          2. Қазақстан Республикасы Президентiнiң өзi өкiлеттiк берген
адамға Банк Келiсiмi Баптарының түп нұсқаларына қол қоюды әрi
Қазақстан Республикасының осы ұйымға мүшелiгiне қатысы бар
құжаттарға Қазақстан Республикасы атынан қол қоюды және оларды
ұсынуды жүктеуге хұқы болады деп белгiленсiн.
</w:t>
      </w:r>
      <w:r>
        <w:br/>
      </w:r>
      <w:r>
        <w:rPr>
          <w:rFonts w:ascii="Times New Roman"/>
          <w:b w:val="false"/>
          <w:i w:val="false"/>
          <w:color w:val="000000"/>
          <w:sz w:val="28"/>
        </w:rPr>
        <w:t>
          3. Қазақстан Республикасы үшiн Банк Келiсiмiнiң баптары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осы ұйымға қабылданған күннен бастап
күшiне енетiн болып белгiленсiн.
     4. Осы Жарлық жарияланған сәттен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