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4761" w14:textId="0d84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мемлекеттiк экономика университетiн Қазақ мемлекеттiк басқару академиясы етiп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25 ақпандағы N 1120.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қалыптастырылып жатқан нарықтық экономиканы кадрлармен қамтамасыз етудiң аса қажеттiлiгi мен маңыздылығын ескерiп және халықаралық талаптарға сай келетiн маман экономистер мен басқару қызметкерлерiн толымды ауқымда даярлау мен қайта даярлауды жеделдету, сондай-ақ тиiсiнше ұйымдық және ғылыми-әдiстемелiк қамтамасыз ету мақсатында қаулы етемiн: 
</w:t>
      </w:r>
      <w:r>
        <w:br/>
      </w:r>
      <w:r>
        <w:rPr>
          <w:rFonts w:ascii="Times New Roman"/>
          <w:b w:val="false"/>
          <w:i w:val="false"/>
          <w:color w:val="000000"/>
          <w:sz w:val="28"/>
        </w:rPr>
        <w:t>
      1. Қазақ мемлекеттiк экономика университетi Қазақ мемлекеттiк басқару академиясы болып қайта құрылсын. 
</w:t>
      </w:r>
      <w:r>
        <w:br/>
      </w:r>
      <w:r>
        <w:rPr>
          <w:rFonts w:ascii="Times New Roman"/>
          <w:b w:val="false"/>
          <w:i w:val="false"/>
          <w:color w:val="000000"/>
          <w:sz w:val="28"/>
        </w:rPr>
        <w:t>
      Академияға әлемдiк практикада қабылданған мамандықтар номенклатурасы бойынша экономистер, басқару кадрларын және оқытушылар даярлау, оқу жоспарлары мен оқыту бағдарламаларын әзiрлеу, жаңа оқу, оқу-әдiстемелiк және ғылыми әдебиет дайындау мен басып шығаруға басшылық ету жүктелсiн. 
</w:t>
      </w:r>
      <w:r>
        <w:br/>
      </w:r>
      <w:r>
        <w:rPr>
          <w:rFonts w:ascii="Times New Roman"/>
          <w:b w:val="false"/>
          <w:i w:val="false"/>
          <w:color w:val="000000"/>
          <w:sz w:val="28"/>
        </w:rPr>
        <w:t>
      2. Қазақстан Республикасының Министрлер Кабинетi: 
</w:t>
      </w:r>
      <w:r>
        <w:br/>
      </w:r>
      <w:r>
        <w:rPr>
          <w:rFonts w:ascii="Times New Roman"/>
          <w:b w:val="false"/>
          <w:i w:val="false"/>
          <w:color w:val="000000"/>
          <w:sz w:val="28"/>
        </w:rPr>
        <w:t>
      жыл сайын Академияға халықаралық байланыстарды қаржыландыру үшiн валюта қаражаты және оқу-өндiрiстiк және басқа объектiлердi салуға күрделi қаржы бөлiнуiн көздейтiн болсын; 
</w:t>
      </w:r>
      <w:r>
        <w:br/>
      </w:r>
      <w:r>
        <w:rPr>
          <w:rFonts w:ascii="Times New Roman"/>
          <w:b w:val="false"/>
          <w:i w:val="false"/>
          <w:color w:val="000000"/>
          <w:sz w:val="28"/>
        </w:rPr>
        <w:t>
      Академияны (оқытушылар мен қызметкерлердiң еңбегiне ақы төлеудi қоса) жеке норматив бойынша ұстауға республикалық бюджеттен қаржы бөлудi көздесiн; 
</w:t>
      </w:r>
      <w:r>
        <w:br/>
      </w:r>
      <w:r>
        <w:rPr>
          <w:rFonts w:ascii="Times New Roman"/>
          <w:b w:val="false"/>
          <w:i w:val="false"/>
          <w:color w:val="000000"/>
          <w:sz w:val="28"/>
        </w:rPr>
        <w:t>
      Қазақстан Республикасының Мемлекеттiк мүлiк жөнiндегi мемлекеттiк комитетiмен және Ұлттық мемлекеттiк банкiсiмен бiрлесiп Қазақстан Республикасы Ұлттық мемлекеттiк банкiсiнiң Алматы және Қарағанды есеп-кредит техникумдарын, Қазақстан Республикасының Еңбек министрлiгi мен Статистика және талдау жөнiндегi мемлекеттiк комитетiнiң есеп, статистика және жұмыспен қамту кадрларын қайта даярлау мен бiлiктiлiгiн көтеру жөнiндегi салааралық институттарын белгiленген тәртiппен Академияның қарауына беру туралы мәселенi қарастырсын; 
</w:t>
      </w:r>
      <w:r>
        <w:br/>
      </w:r>
      <w:r>
        <w:rPr>
          <w:rFonts w:ascii="Times New Roman"/>
          <w:b w:val="false"/>
          <w:i w:val="false"/>
          <w:color w:val="000000"/>
          <w:sz w:val="28"/>
        </w:rPr>
        <w:t>
      Академияның құрамында ғылыми-зерттеу мекемелерiн құрып, олардың оқу-өндiрiстiк және ғылыми базасын нығайту мен дамыту жөнiнде шаралар қолдансын.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