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ca3b8" w14:textId="6eca3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жылғы 7 маусымдағы Шанхай ынтымақтастық ұйымының Хартиясына өзгерістер мен толықтырулар енгізу туралы хаттамасына қол қою туралы</w:t>
      </w:r>
    </w:p>
    <w:p>
      <w:pPr>
        <w:spacing w:after="0"/>
        <w:ind w:left="0"/>
        <w:jc w:val="both"/>
      </w:pPr>
      <w:r>
        <w:rPr>
          <w:rFonts w:ascii="Times New Roman"/>
          <w:b w:val="false"/>
          <w:i w:val="false"/>
          <w:color w:val="000000"/>
          <w:sz w:val="28"/>
        </w:rPr>
        <w:t>Қазақстан Республикасы Президентінің 2026 жылғы 27 тамыздағы № 1413 Жарлығы.</w:t>
      </w:r>
    </w:p>
    <w:p>
      <w:pPr>
        <w:spacing w:after="0"/>
        <w:ind w:left="0"/>
        <w:jc w:val="both"/>
      </w:pPr>
      <w:bookmarkStart w:name="z4" w:id="0"/>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2002 жылғы 7 маусымдағы Шанхай ынтымақтастық ұйымының Хартиясына өзгерістер мен толықтырулар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6" w:id="2"/>
    <w:p>
      <w:pPr>
        <w:spacing w:after="0"/>
        <w:ind w:left="0"/>
        <w:jc w:val="both"/>
      </w:pPr>
      <w:r>
        <w:rPr>
          <w:rFonts w:ascii="Times New Roman"/>
          <w:b w:val="false"/>
          <w:i w:val="false"/>
          <w:color w:val="000000"/>
          <w:sz w:val="28"/>
        </w:rPr>
        <w:t>
      2. Қазақстан Республикасының атынан 2002 жылғы 7 маусымдағы Шанхай ынтымақтастық ұйымының Хартиясына өзгерістер мен толықтырулар енгізу туралы хаттамаға қол қойылсын.</w:t>
      </w:r>
    </w:p>
    <w:bookmarkEnd w:id="2"/>
    <w:bookmarkStart w:name="z7"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2026 жылғы 27 тамыздағы</w:t>
            </w:r>
            <w:r>
              <w:br/>
            </w:r>
            <w:r>
              <w:rPr>
                <w:rFonts w:ascii="Times New Roman"/>
                <w:b w:val="false"/>
                <w:i w:val="false"/>
                <w:color w:val="000000"/>
                <w:sz w:val="20"/>
              </w:rPr>
              <w:t>№ 1413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9" w:id="4"/>
    <w:p>
      <w:pPr>
        <w:spacing w:after="0"/>
        <w:ind w:left="0"/>
        <w:jc w:val="left"/>
      </w:pPr>
      <w:r>
        <w:rPr>
          <w:rFonts w:ascii="Times New Roman"/>
          <w:b/>
          <w:i w:val="false"/>
          <w:color w:val="000000"/>
        </w:rPr>
        <w:t xml:space="preserve"> 2002 жылғы 7 маусымдағы</w:t>
      </w:r>
    </w:p>
    <w:bookmarkEnd w:id="4"/>
    <w:bookmarkStart w:name="z10" w:id="5"/>
    <w:p>
      <w:pPr>
        <w:spacing w:after="0"/>
        <w:ind w:left="0"/>
        <w:jc w:val="left"/>
      </w:pPr>
      <w:r>
        <w:rPr>
          <w:rFonts w:ascii="Times New Roman"/>
          <w:b/>
          <w:i w:val="false"/>
          <w:color w:val="000000"/>
        </w:rPr>
        <w:t xml:space="preserve"> Шанхай ынтымақтастық ұйымының Хартиясына өзгерістер мен толықтырулар енгізу туралы ХАТТАМА</w:t>
      </w:r>
    </w:p>
    <w:bookmarkEnd w:id="5"/>
    <w:bookmarkStart w:name="z11" w:id="6"/>
    <w:p>
      <w:pPr>
        <w:spacing w:after="0"/>
        <w:ind w:left="0"/>
        <w:jc w:val="both"/>
      </w:pPr>
      <w:r>
        <w:rPr>
          <w:rFonts w:ascii="Times New Roman"/>
          <w:b w:val="false"/>
          <w:i w:val="false"/>
          <w:color w:val="000000"/>
          <w:sz w:val="28"/>
        </w:rPr>
        <w:t xml:space="preserve">
      2002 жылғы 7 маусымдағы Шанхай ынтымақтастық ұйымы Хартиясының (бұдан әрі - Хартия) </w:t>
      </w:r>
      <w:r>
        <w:rPr>
          <w:rFonts w:ascii="Times New Roman"/>
          <w:b w:val="false"/>
          <w:i w:val="false"/>
          <w:color w:val="000000"/>
          <w:sz w:val="28"/>
        </w:rPr>
        <w:t>23-бабына</w:t>
      </w:r>
      <w:r>
        <w:rPr>
          <w:rFonts w:ascii="Times New Roman"/>
          <w:b w:val="false"/>
          <w:i w:val="false"/>
          <w:color w:val="000000"/>
          <w:sz w:val="28"/>
        </w:rPr>
        <w:t xml:space="preserve"> сәйкес Шанхай ынтымақтастық ұйымына мүше мемлекеттер төмендегілер туралы уағдаласты:</w:t>
      </w:r>
    </w:p>
    <w:bookmarkEnd w:id="6"/>
    <w:p>
      <w:pPr>
        <w:spacing w:after="0"/>
        <w:ind w:left="0"/>
        <w:jc w:val="left"/>
      </w:pPr>
      <w:r>
        <w:rPr>
          <w:rFonts w:ascii="Times New Roman"/>
          <w:b/>
          <w:i w:val="false"/>
          <w:color w:val="000000"/>
        </w:rPr>
        <w:t xml:space="preserve"> 1-бап</w:t>
      </w:r>
    </w:p>
    <w:bookmarkStart w:name="z12" w:id="7"/>
    <w:p>
      <w:pPr>
        <w:spacing w:after="0"/>
        <w:ind w:left="0"/>
        <w:jc w:val="both"/>
      </w:pPr>
      <w:r>
        <w:rPr>
          <w:rFonts w:ascii="Times New Roman"/>
          <w:b w:val="false"/>
          <w:i w:val="false"/>
          <w:color w:val="000000"/>
          <w:sz w:val="28"/>
        </w:rPr>
        <w:t xml:space="preserve">
      Хартияның </w:t>
      </w:r>
      <w:r>
        <w:rPr>
          <w:rFonts w:ascii="Times New Roman"/>
          <w:b w:val="false"/>
          <w:i w:val="false"/>
          <w:color w:val="000000"/>
          <w:sz w:val="28"/>
        </w:rPr>
        <w:t>4-бабы</w:t>
      </w:r>
      <w:r>
        <w:rPr>
          <w:rFonts w:ascii="Times New Roman"/>
          <w:b w:val="false"/>
          <w:i w:val="false"/>
          <w:color w:val="000000"/>
          <w:sz w:val="28"/>
        </w:rPr>
        <w:t xml:space="preserve"> мынадай редакцияда жазылсын:</w:t>
      </w:r>
    </w:p>
    <w:bookmarkEnd w:id="7"/>
    <w:bookmarkStart w:name="z13" w:id="8"/>
    <w:p>
      <w:pPr>
        <w:spacing w:after="0"/>
        <w:ind w:left="0"/>
        <w:jc w:val="both"/>
      </w:pPr>
      <w:r>
        <w:rPr>
          <w:rFonts w:ascii="Times New Roman"/>
          <w:b w:val="false"/>
          <w:i w:val="false"/>
          <w:color w:val="000000"/>
          <w:sz w:val="28"/>
        </w:rPr>
        <w:t>
      "4-бап</w:t>
      </w:r>
    </w:p>
    <w:bookmarkEnd w:id="8"/>
    <w:bookmarkStart w:name="z14" w:id="9"/>
    <w:p>
      <w:pPr>
        <w:spacing w:after="0"/>
        <w:ind w:left="0"/>
        <w:jc w:val="both"/>
      </w:pPr>
      <w:r>
        <w:rPr>
          <w:rFonts w:ascii="Times New Roman"/>
          <w:b w:val="false"/>
          <w:i w:val="false"/>
          <w:color w:val="000000"/>
          <w:sz w:val="28"/>
        </w:rPr>
        <w:t>
      Органдар</w:t>
      </w:r>
    </w:p>
    <w:bookmarkEnd w:id="9"/>
    <w:bookmarkStart w:name="z15" w:id="10"/>
    <w:p>
      <w:pPr>
        <w:spacing w:after="0"/>
        <w:ind w:left="0"/>
        <w:jc w:val="both"/>
      </w:pPr>
      <w:r>
        <w:rPr>
          <w:rFonts w:ascii="Times New Roman"/>
          <w:b w:val="false"/>
          <w:i w:val="false"/>
          <w:color w:val="000000"/>
          <w:sz w:val="28"/>
        </w:rPr>
        <w:t>
      1. Осы Хартияның мақсаттары мен міндеттерін орындау үшін Ұйым шеңберінде мыналар әрекет етеді:</w:t>
      </w:r>
    </w:p>
    <w:bookmarkEnd w:id="10"/>
    <w:bookmarkStart w:name="z16" w:id="11"/>
    <w:p>
      <w:pPr>
        <w:spacing w:after="0"/>
        <w:ind w:left="0"/>
        <w:jc w:val="both"/>
      </w:pPr>
      <w:r>
        <w:rPr>
          <w:rFonts w:ascii="Times New Roman"/>
          <w:b w:val="false"/>
          <w:i w:val="false"/>
          <w:color w:val="000000"/>
          <w:sz w:val="28"/>
        </w:rPr>
        <w:t>
      Мемлекет басшыларының кеңесі;</w:t>
      </w:r>
    </w:p>
    <w:bookmarkEnd w:id="11"/>
    <w:bookmarkStart w:name="z17" w:id="12"/>
    <w:p>
      <w:pPr>
        <w:spacing w:after="0"/>
        <w:ind w:left="0"/>
        <w:jc w:val="both"/>
      </w:pPr>
      <w:r>
        <w:rPr>
          <w:rFonts w:ascii="Times New Roman"/>
          <w:b w:val="false"/>
          <w:i w:val="false"/>
          <w:color w:val="000000"/>
          <w:sz w:val="28"/>
        </w:rPr>
        <w:t>
      Үкімет басшыларының (премьер-министрлердің) кеңесі;</w:t>
      </w:r>
    </w:p>
    <w:bookmarkEnd w:id="12"/>
    <w:bookmarkStart w:name="z18" w:id="13"/>
    <w:p>
      <w:pPr>
        <w:spacing w:after="0"/>
        <w:ind w:left="0"/>
        <w:jc w:val="both"/>
      </w:pPr>
      <w:r>
        <w:rPr>
          <w:rFonts w:ascii="Times New Roman"/>
          <w:b w:val="false"/>
          <w:i w:val="false"/>
          <w:color w:val="000000"/>
          <w:sz w:val="28"/>
        </w:rPr>
        <w:t>
      Сыртқы істер министрлерінің кеңесі;</w:t>
      </w:r>
    </w:p>
    <w:bookmarkEnd w:id="13"/>
    <w:bookmarkStart w:name="z19" w:id="14"/>
    <w:p>
      <w:pPr>
        <w:spacing w:after="0"/>
        <w:ind w:left="0"/>
        <w:jc w:val="both"/>
      </w:pPr>
      <w:r>
        <w:rPr>
          <w:rFonts w:ascii="Times New Roman"/>
          <w:b w:val="false"/>
          <w:i w:val="false"/>
          <w:color w:val="000000"/>
          <w:sz w:val="28"/>
        </w:rPr>
        <w:t>
      Министрліктер және/немесе ведомстволар басшыларының жиналысы;</w:t>
      </w:r>
    </w:p>
    <w:bookmarkEnd w:id="14"/>
    <w:bookmarkStart w:name="z20" w:id="15"/>
    <w:p>
      <w:pPr>
        <w:spacing w:after="0"/>
        <w:ind w:left="0"/>
        <w:jc w:val="both"/>
      </w:pPr>
      <w:r>
        <w:rPr>
          <w:rFonts w:ascii="Times New Roman"/>
          <w:b w:val="false"/>
          <w:i w:val="false"/>
          <w:color w:val="000000"/>
          <w:sz w:val="28"/>
        </w:rPr>
        <w:t>
      Ұлттық үйлестірушілер кеңесі;</w:t>
      </w:r>
    </w:p>
    <w:bookmarkEnd w:id="15"/>
    <w:bookmarkStart w:name="z21" w:id="16"/>
    <w:p>
      <w:pPr>
        <w:spacing w:after="0"/>
        <w:ind w:left="0"/>
        <w:jc w:val="both"/>
      </w:pPr>
      <w:r>
        <w:rPr>
          <w:rFonts w:ascii="Times New Roman"/>
          <w:b w:val="false"/>
          <w:i w:val="false"/>
          <w:color w:val="000000"/>
          <w:sz w:val="28"/>
        </w:rPr>
        <w:t>
      Хатшылық;</w:t>
      </w:r>
    </w:p>
    <w:bookmarkEnd w:id="16"/>
    <w:bookmarkStart w:name="z22" w:id="17"/>
    <w:p>
      <w:pPr>
        <w:spacing w:after="0"/>
        <w:ind w:left="0"/>
        <w:jc w:val="both"/>
      </w:pPr>
      <w:r>
        <w:rPr>
          <w:rFonts w:ascii="Times New Roman"/>
          <w:b w:val="false"/>
          <w:i w:val="false"/>
          <w:color w:val="000000"/>
          <w:sz w:val="28"/>
        </w:rPr>
        <w:t>
      Қауіпсіздікке төнетін қыр көрсету мен қатерлерге қарсы іс-қимыл жөніндегі әмбебап орталық;</w:t>
      </w:r>
    </w:p>
    <w:bookmarkEnd w:id="17"/>
    <w:bookmarkStart w:name="z23" w:id="18"/>
    <w:p>
      <w:pPr>
        <w:spacing w:after="0"/>
        <w:ind w:left="0"/>
        <w:jc w:val="both"/>
      </w:pPr>
      <w:r>
        <w:rPr>
          <w:rFonts w:ascii="Times New Roman"/>
          <w:b w:val="false"/>
          <w:i w:val="false"/>
          <w:color w:val="000000"/>
          <w:sz w:val="28"/>
        </w:rPr>
        <w:t>
      Есірткіге қарсы орталық.</w:t>
      </w:r>
    </w:p>
    <w:bookmarkEnd w:id="18"/>
    <w:bookmarkStart w:name="z24" w:id="19"/>
    <w:p>
      <w:pPr>
        <w:spacing w:after="0"/>
        <w:ind w:left="0"/>
        <w:jc w:val="both"/>
      </w:pPr>
      <w:r>
        <w:rPr>
          <w:rFonts w:ascii="Times New Roman"/>
          <w:b w:val="false"/>
          <w:i w:val="false"/>
          <w:color w:val="000000"/>
          <w:sz w:val="28"/>
        </w:rPr>
        <w:t>
      2. Мемлекет басшыларының кеңесі ШЫҰ-ның басқа да органдарын құру туралы шешім қабылдай алады. Жаңа органдарды құру осы Хартияның ажырамас бөлігі болатын жекелеген хаттамалармен ресімделеді.</w:t>
      </w:r>
    </w:p>
    <w:bookmarkEnd w:id="19"/>
    <w:bookmarkStart w:name="z25" w:id="20"/>
    <w:p>
      <w:pPr>
        <w:spacing w:after="0"/>
        <w:ind w:left="0"/>
        <w:jc w:val="both"/>
      </w:pPr>
      <w:r>
        <w:rPr>
          <w:rFonts w:ascii="Times New Roman"/>
          <w:b w:val="false"/>
          <w:i w:val="false"/>
          <w:color w:val="000000"/>
          <w:sz w:val="28"/>
        </w:rPr>
        <w:t>
      Мемлекет басшыларының кеңесі ШЫҰ-ның мамандандырылған мекемелерін құру туралы шешім қабылдай алады.</w:t>
      </w:r>
    </w:p>
    <w:bookmarkEnd w:id="20"/>
    <w:p>
      <w:pPr>
        <w:spacing w:after="0"/>
        <w:ind w:left="0"/>
        <w:jc w:val="both"/>
      </w:pPr>
      <w:r>
        <w:rPr>
          <w:rFonts w:ascii="Times New Roman"/>
          <w:b w:val="false"/>
          <w:i w:val="false"/>
          <w:color w:val="000000"/>
          <w:sz w:val="28"/>
        </w:rPr>
        <w:t>
      3. Органдар мен мамандандырылған мекемелердің мақсаттары, міндеттері, функциялары және жұмыс тәртібі мүше мемлекеттер арасында жасалатын халықаралық шарттарда және/немесе Мемлекет басшыларының кеңесі бекітетін тиісті ережелерде айқындалады.".</w:t>
      </w:r>
    </w:p>
    <w:p>
      <w:pPr>
        <w:spacing w:after="0"/>
        <w:ind w:left="0"/>
        <w:jc w:val="left"/>
      </w:pPr>
      <w:r>
        <w:rPr>
          <w:rFonts w:ascii="Times New Roman"/>
          <w:b/>
          <w:i w:val="false"/>
          <w:color w:val="000000"/>
        </w:rPr>
        <w:t xml:space="preserve"> 2-бап</w:t>
      </w:r>
    </w:p>
    <w:bookmarkStart w:name="z26" w:id="21"/>
    <w:p>
      <w:pPr>
        <w:spacing w:after="0"/>
        <w:ind w:left="0"/>
        <w:jc w:val="both"/>
      </w:pPr>
      <w:r>
        <w:rPr>
          <w:rFonts w:ascii="Times New Roman"/>
          <w:b w:val="false"/>
          <w:i w:val="false"/>
          <w:color w:val="000000"/>
          <w:sz w:val="28"/>
        </w:rPr>
        <w:t xml:space="preserve">
      Хартияның </w:t>
      </w:r>
      <w:r>
        <w:rPr>
          <w:rFonts w:ascii="Times New Roman"/>
          <w:b w:val="false"/>
          <w:i w:val="false"/>
          <w:color w:val="000000"/>
          <w:sz w:val="28"/>
        </w:rPr>
        <w:t>10-бабы</w:t>
      </w:r>
      <w:r>
        <w:rPr>
          <w:rFonts w:ascii="Times New Roman"/>
          <w:b w:val="false"/>
          <w:i w:val="false"/>
          <w:color w:val="000000"/>
          <w:sz w:val="28"/>
        </w:rPr>
        <w:t xml:space="preserve"> мынадай редакцияда жазылсын:</w:t>
      </w:r>
    </w:p>
    <w:bookmarkEnd w:id="21"/>
    <w:bookmarkStart w:name="z27" w:id="22"/>
    <w:p>
      <w:pPr>
        <w:spacing w:after="0"/>
        <w:ind w:left="0"/>
        <w:jc w:val="both"/>
      </w:pPr>
      <w:r>
        <w:rPr>
          <w:rFonts w:ascii="Times New Roman"/>
          <w:b w:val="false"/>
          <w:i w:val="false"/>
          <w:color w:val="000000"/>
          <w:sz w:val="28"/>
        </w:rPr>
        <w:t>
      "10-бап</w:t>
      </w:r>
    </w:p>
    <w:bookmarkEnd w:id="22"/>
    <w:bookmarkStart w:name="z28" w:id="23"/>
    <w:p>
      <w:pPr>
        <w:spacing w:after="0"/>
        <w:ind w:left="0"/>
        <w:jc w:val="both"/>
      </w:pPr>
      <w:r>
        <w:rPr>
          <w:rFonts w:ascii="Times New Roman"/>
          <w:b w:val="false"/>
          <w:i w:val="false"/>
          <w:color w:val="000000"/>
          <w:sz w:val="28"/>
        </w:rPr>
        <w:t>
      Хатшылық</w:t>
      </w:r>
    </w:p>
    <w:bookmarkEnd w:id="23"/>
    <w:bookmarkStart w:name="z29" w:id="24"/>
    <w:p>
      <w:pPr>
        <w:spacing w:after="0"/>
        <w:ind w:left="0"/>
        <w:jc w:val="both"/>
      </w:pPr>
      <w:r>
        <w:rPr>
          <w:rFonts w:ascii="Times New Roman"/>
          <w:b w:val="false"/>
          <w:i w:val="false"/>
          <w:color w:val="000000"/>
          <w:sz w:val="28"/>
        </w:rPr>
        <w:t>
      Хатшылық ШЫҰ-ның тұрақты жұмыс істейтін негізгі атқарушы органы болып табылады және Ұйым қызметін үйлестіруді, ақпараттық-талдамалық, заң тұрғысынан және ұйымдастырушылық-техникалық қамтамасыз етуді жүзеге асырады, ШЫҰ шеңберінде ынтымақтастықты және Ұйымның халықаралық байланыстарын дамыту жөнінде ұсыныстар әзірлейді, ШЫҰ органдары шешімдерінің орындалуын бақылайды.</w:t>
      </w:r>
    </w:p>
    <w:bookmarkEnd w:id="24"/>
    <w:bookmarkStart w:name="z30" w:id="25"/>
    <w:p>
      <w:pPr>
        <w:spacing w:after="0"/>
        <w:ind w:left="0"/>
        <w:jc w:val="both"/>
      </w:pPr>
      <w:r>
        <w:rPr>
          <w:rFonts w:ascii="Times New Roman"/>
          <w:b w:val="false"/>
          <w:i w:val="false"/>
          <w:color w:val="000000"/>
          <w:sz w:val="28"/>
        </w:rPr>
        <w:t>
      Хатшылықты Сыртқы істер министрлері кеңесінің ұсынуы бойынша Мемлекет басшылары кеңесі бекітетін Бас хатшы басқарады.</w:t>
      </w:r>
    </w:p>
    <w:bookmarkEnd w:id="25"/>
    <w:bookmarkStart w:name="z31" w:id="26"/>
    <w:p>
      <w:pPr>
        <w:spacing w:after="0"/>
        <w:ind w:left="0"/>
        <w:jc w:val="both"/>
      </w:pPr>
      <w:r>
        <w:rPr>
          <w:rFonts w:ascii="Times New Roman"/>
          <w:b w:val="false"/>
          <w:i w:val="false"/>
          <w:color w:val="000000"/>
          <w:sz w:val="28"/>
        </w:rPr>
        <w:t>
      Бас хатшы мүше мемлекеттер азаматының қатарынан ротация негізінде мүше мемлекеттер атауының орыс әліпбиі ретімен келесі мерзімге ұзарту құқығынсыз үш жыл мерзімге тағайындалады.</w:t>
      </w:r>
    </w:p>
    <w:bookmarkEnd w:id="26"/>
    <w:bookmarkStart w:name="z32" w:id="27"/>
    <w:p>
      <w:pPr>
        <w:spacing w:after="0"/>
        <w:ind w:left="0"/>
        <w:jc w:val="both"/>
      </w:pPr>
      <w:r>
        <w:rPr>
          <w:rFonts w:ascii="Times New Roman"/>
          <w:b w:val="false"/>
          <w:i w:val="false"/>
          <w:color w:val="000000"/>
          <w:sz w:val="28"/>
        </w:rPr>
        <w:t>
      Бас хатшының орынбасарларын Ұлттық үйлестірушілер кеңесінің ұсынуы бойынша Сыртқы істер министрлерінің кеңесі бекітеді. Олар Бас хатшы тағайындалған мемлекет өкілі бола алмайды.</w:t>
      </w:r>
    </w:p>
    <w:bookmarkEnd w:id="27"/>
    <w:bookmarkStart w:name="z33" w:id="28"/>
    <w:p>
      <w:pPr>
        <w:spacing w:after="0"/>
        <w:ind w:left="0"/>
        <w:jc w:val="both"/>
      </w:pPr>
      <w:r>
        <w:rPr>
          <w:rFonts w:ascii="Times New Roman"/>
          <w:b w:val="false"/>
          <w:i w:val="false"/>
          <w:color w:val="000000"/>
          <w:sz w:val="28"/>
        </w:rPr>
        <w:t>
      Хатшылықтың лауазымды адамдары квота негізінде мүше мемлекеттер азаматының қатарынан жалданады.</w:t>
      </w:r>
    </w:p>
    <w:bookmarkEnd w:id="28"/>
    <w:bookmarkStart w:name="z34" w:id="29"/>
    <w:p>
      <w:pPr>
        <w:spacing w:after="0"/>
        <w:ind w:left="0"/>
        <w:jc w:val="both"/>
      </w:pPr>
      <w:r>
        <w:rPr>
          <w:rFonts w:ascii="Times New Roman"/>
          <w:b w:val="false"/>
          <w:i w:val="false"/>
          <w:color w:val="000000"/>
          <w:sz w:val="28"/>
        </w:rPr>
        <w:t>
      Бас хатшы, оның орынбасарлары және Хатшылықтың басқа да лауазымды адамдары қызметтік міндеттерін атқару кезінде қандай да бір мүше мемлекеттен және/немесе үкіметтен, Ұйымға қатысы жоқ ұйымдардан немесе жеке тұлғалардан нұсқау сұрауға немесе алуға тиіс емес. Олар ШЫҰ алдында ғана жауапты халықаралық лауазымды адам ретінде өздерінің жағдайына ықпал ететін кез келген әрекеттен тартынуға тиіс.</w:t>
      </w:r>
    </w:p>
    <w:bookmarkEnd w:id="29"/>
    <w:bookmarkStart w:name="z35" w:id="30"/>
    <w:p>
      <w:pPr>
        <w:spacing w:after="0"/>
        <w:ind w:left="0"/>
        <w:jc w:val="both"/>
      </w:pPr>
      <w:r>
        <w:rPr>
          <w:rFonts w:ascii="Times New Roman"/>
          <w:b w:val="false"/>
          <w:i w:val="false"/>
          <w:color w:val="000000"/>
          <w:sz w:val="28"/>
        </w:rPr>
        <w:t>
      Мүше мемлекеттер Бас хатшының, оның орынбасарларының және Хатшылық персоналының міндеттерінің халықаралық сипатын құрметтеуге және өз қызметтік міндеттерін орындау кезінде оларға ықпал етпеуге міндеттенеді.</w:t>
      </w:r>
    </w:p>
    <w:bookmarkEnd w:id="30"/>
    <w:bookmarkStart w:name="z36" w:id="31"/>
    <w:p>
      <w:pPr>
        <w:spacing w:after="0"/>
        <w:ind w:left="0"/>
        <w:jc w:val="both"/>
      </w:pPr>
      <w:r>
        <w:rPr>
          <w:rFonts w:ascii="Times New Roman"/>
          <w:b w:val="false"/>
          <w:i w:val="false"/>
          <w:color w:val="000000"/>
          <w:sz w:val="28"/>
        </w:rPr>
        <w:t>
      ШЫҰ Хатшылығының орналасқан жері - Бейжің қаласы (Қытай Халық Республикасы).".</w:t>
      </w:r>
    </w:p>
    <w:bookmarkEnd w:id="31"/>
    <w:p>
      <w:pPr>
        <w:spacing w:after="0"/>
        <w:ind w:left="0"/>
        <w:jc w:val="left"/>
      </w:pPr>
      <w:r>
        <w:rPr>
          <w:rFonts w:ascii="Times New Roman"/>
          <w:b/>
          <w:i w:val="false"/>
          <w:color w:val="000000"/>
        </w:rPr>
        <w:t xml:space="preserve"> 3-бап</w:t>
      </w:r>
    </w:p>
    <w:bookmarkStart w:name="z37" w:id="32"/>
    <w:p>
      <w:pPr>
        <w:spacing w:after="0"/>
        <w:ind w:left="0"/>
        <w:jc w:val="both"/>
      </w:pPr>
      <w:r>
        <w:rPr>
          <w:rFonts w:ascii="Times New Roman"/>
          <w:b w:val="false"/>
          <w:i w:val="false"/>
          <w:color w:val="000000"/>
          <w:sz w:val="28"/>
        </w:rPr>
        <w:t xml:space="preserve">
      Хартияның </w:t>
      </w:r>
      <w:r>
        <w:rPr>
          <w:rFonts w:ascii="Times New Roman"/>
          <w:b w:val="false"/>
          <w:i w:val="false"/>
          <w:color w:val="000000"/>
          <w:sz w:val="28"/>
        </w:rPr>
        <w:t>11-бабы</w:t>
      </w:r>
      <w:r>
        <w:rPr>
          <w:rFonts w:ascii="Times New Roman"/>
          <w:b w:val="false"/>
          <w:i w:val="false"/>
          <w:color w:val="000000"/>
          <w:sz w:val="28"/>
        </w:rPr>
        <w:t xml:space="preserve"> мынадай редакцияда жазылсын:</w:t>
      </w:r>
    </w:p>
    <w:bookmarkEnd w:id="32"/>
    <w:bookmarkStart w:name="z38" w:id="33"/>
    <w:p>
      <w:pPr>
        <w:spacing w:after="0"/>
        <w:ind w:left="0"/>
        <w:jc w:val="both"/>
      </w:pPr>
      <w:r>
        <w:rPr>
          <w:rFonts w:ascii="Times New Roman"/>
          <w:b w:val="false"/>
          <w:i w:val="false"/>
          <w:color w:val="000000"/>
          <w:sz w:val="28"/>
        </w:rPr>
        <w:t>
      "11-бап</w:t>
      </w:r>
    </w:p>
    <w:bookmarkEnd w:id="33"/>
    <w:bookmarkStart w:name="z39" w:id="34"/>
    <w:p>
      <w:pPr>
        <w:spacing w:after="0"/>
        <w:ind w:left="0"/>
        <w:jc w:val="both"/>
      </w:pPr>
      <w:r>
        <w:rPr>
          <w:rFonts w:ascii="Times New Roman"/>
          <w:b w:val="false"/>
          <w:i w:val="false"/>
          <w:color w:val="000000"/>
          <w:sz w:val="28"/>
        </w:rPr>
        <w:t>
      Қауіпсіздікке төнетін қыр көрсету мен қатерлерге қарсы іс-қимыл жөніндегі әмбебап орталық және Есірткіге қарсы орталық</w:t>
      </w:r>
    </w:p>
    <w:bookmarkEnd w:id="34"/>
    <w:bookmarkStart w:name="z40" w:id="35"/>
    <w:p>
      <w:pPr>
        <w:spacing w:after="0"/>
        <w:ind w:left="0"/>
        <w:jc w:val="both"/>
      </w:pPr>
      <w:r>
        <w:rPr>
          <w:rFonts w:ascii="Times New Roman"/>
          <w:b w:val="false"/>
          <w:i w:val="false"/>
          <w:color w:val="000000"/>
          <w:sz w:val="28"/>
        </w:rPr>
        <w:t>
      1. ШЫҰ-ға мүше мемлекеттердің қауіпсіздігіне төнетін қыр көрсету мен қатерлерге қарсы іс-қимыл жөніндегі әмбебап орталық Ташкент қаласында (Өзбекстан Республикасы) орналасады және ШЫҰ-ның тұрақты жұмыс істейтін органы болады.</w:t>
      </w:r>
    </w:p>
    <w:bookmarkEnd w:id="35"/>
    <w:bookmarkStart w:name="z41" w:id="36"/>
    <w:p>
      <w:pPr>
        <w:spacing w:after="0"/>
        <w:ind w:left="0"/>
        <w:jc w:val="both"/>
      </w:pPr>
      <w:r>
        <w:rPr>
          <w:rFonts w:ascii="Times New Roman"/>
          <w:b w:val="false"/>
          <w:i w:val="false"/>
          <w:color w:val="000000"/>
          <w:sz w:val="28"/>
        </w:rPr>
        <w:t>
      2. Есірткіге қарсы орталық Душанбе қаласында (Тәжікстан Республикасы) орналасады және ШЫҰ-ның тұрақты жұмыс істейтін органы болады.</w:t>
      </w:r>
    </w:p>
    <w:bookmarkEnd w:id="36"/>
    <w:bookmarkStart w:name="z42" w:id="37"/>
    <w:p>
      <w:pPr>
        <w:spacing w:after="0"/>
        <w:ind w:left="0"/>
        <w:jc w:val="both"/>
      </w:pPr>
      <w:r>
        <w:rPr>
          <w:rFonts w:ascii="Times New Roman"/>
          <w:b w:val="false"/>
          <w:i w:val="false"/>
          <w:color w:val="000000"/>
          <w:sz w:val="28"/>
        </w:rPr>
        <w:t>
      3. Олардың негізгі міндеттері мен функциялары, қалыптастыру және қаржыландыру қағидаттары, сондай-ақ қызмет тәртібі мүше мемлекеттер арасында жасалатын жекелеген халықаралық шарттармен және олар қабылдайтын басқа да қажетті құжаттармен реттеледі.".</w:t>
      </w:r>
    </w:p>
    <w:bookmarkEnd w:id="37"/>
    <w:p>
      <w:pPr>
        <w:spacing w:after="0"/>
        <w:ind w:left="0"/>
        <w:jc w:val="left"/>
      </w:pPr>
      <w:r>
        <w:rPr>
          <w:rFonts w:ascii="Times New Roman"/>
          <w:b/>
          <w:i w:val="false"/>
          <w:color w:val="000000"/>
        </w:rPr>
        <w:t xml:space="preserve"> 4-бап</w:t>
      </w:r>
    </w:p>
    <w:bookmarkStart w:name="z43" w:id="38"/>
    <w:p>
      <w:pPr>
        <w:spacing w:after="0"/>
        <w:ind w:left="0"/>
        <w:jc w:val="both"/>
      </w:pPr>
      <w:r>
        <w:rPr>
          <w:rFonts w:ascii="Times New Roman"/>
          <w:b w:val="false"/>
          <w:i w:val="false"/>
          <w:color w:val="000000"/>
          <w:sz w:val="28"/>
        </w:rPr>
        <w:t xml:space="preserve">
      Хартияның </w:t>
      </w:r>
      <w:r>
        <w:rPr>
          <w:rFonts w:ascii="Times New Roman"/>
          <w:b w:val="false"/>
          <w:i w:val="false"/>
          <w:color w:val="000000"/>
          <w:sz w:val="28"/>
        </w:rPr>
        <w:t>14-бабының</w:t>
      </w:r>
      <w:r>
        <w:rPr>
          <w:rFonts w:ascii="Times New Roman"/>
          <w:b w:val="false"/>
          <w:i w:val="false"/>
          <w:color w:val="000000"/>
          <w:sz w:val="28"/>
        </w:rPr>
        <w:t xml:space="preserve"> екінші абзацы мынадай редакцияда жазылсын:</w:t>
      </w:r>
    </w:p>
    <w:bookmarkEnd w:id="38"/>
    <w:bookmarkStart w:name="z44" w:id="39"/>
    <w:p>
      <w:pPr>
        <w:spacing w:after="0"/>
        <w:ind w:left="0"/>
        <w:jc w:val="both"/>
      </w:pPr>
      <w:r>
        <w:rPr>
          <w:rFonts w:ascii="Times New Roman"/>
          <w:b w:val="false"/>
          <w:i w:val="false"/>
          <w:color w:val="000000"/>
          <w:sz w:val="28"/>
        </w:rPr>
        <w:t>
      "ШЫҰ осы Хартияның мақсаттары мен қағидаттарын қолдайтын мүдделі мемлекеттерге немесе халықаралық ұйымдарға ШЫҰ-ның серіктесі мәртебесін бере алады. Мұндай мәртебені беру тәртібі, рәсімі, шарттары мен өлшемшарттары ШЫҰ-ға мүше мемлекет басшыларының кеңесі бекітетін тиісті ережеде белгіленеді.".</w:t>
      </w:r>
    </w:p>
    <w:bookmarkEnd w:id="39"/>
    <w:p>
      <w:pPr>
        <w:spacing w:after="0"/>
        <w:ind w:left="0"/>
        <w:jc w:val="left"/>
      </w:pPr>
      <w:r>
        <w:rPr>
          <w:rFonts w:ascii="Times New Roman"/>
          <w:b/>
          <w:i w:val="false"/>
          <w:color w:val="000000"/>
        </w:rPr>
        <w:t xml:space="preserve"> 5-бап</w:t>
      </w:r>
    </w:p>
    <w:bookmarkStart w:name="z45" w:id="40"/>
    <w:p>
      <w:pPr>
        <w:spacing w:after="0"/>
        <w:ind w:left="0"/>
        <w:jc w:val="both"/>
      </w:pPr>
      <w:r>
        <w:rPr>
          <w:rFonts w:ascii="Times New Roman"/>
          <w:b w:val="false"/>
          <w:i w:val="false"/>
          <w:color w:val="000000"/>
          <w:sz w:val="28"/>
        </w:rPr>
        <w:t xml:space="preserve">
      Хартияның </w:t>
      </w:r>
      <w:r>
        <w:rPr>
          <w:rFonts w:ascii="Times New Roman"/>
          <w:b w:val="false"/>
          <w:i w:val="false"/>
          <w:color w:val="000000"/>
          <w:sz w:val="28"/>
        </w:rPr>
        <w:t>20-бабы</w:t>
      </w:r>
      <w:r>
        <w:rPr>
          <w:rFonts w:ascii="Times New Roman"/>
          <w:b w:val="false"/>
          <w:i w:val="false"/>
          <w:color w:val="000000"/>
          <w:sz w:val="28"/>
        </w:rPr>
        <w:t xml:space="preserve"> мынадай редакцияда жазылсын:</w:t>
      </w:r>
    </w:p>
    <w:bookmarkEnd w:id="40"/>
    <w:bookmarkStart w:name="z46" w:id="41"/>
    <w:p>
      <w:pPr>
        <w:spacing w:after="0"/>
        <w:ind w:left="0"/>
        <w:jc w:val="both"/>
      </w:pPr>
      <w:r>
        <w:rPr>
          <w:rFonts w:ascii="Times New Roman"/>
          <w:b w:val="false"/>
          <w:i w:val="false"/>
          <w:color w:val="000000"/>
          <w:sz w:val="28"/>
        </w:rPr>
        <w:t>
      "20-бап</w:t>
      </w:r>
    </w:p>
    <w:bookmarkEnd w:id="41"/>
    <w:bookmarkStart w:name="z47" w:id="42"/>
    <w:p>
      <w:pPr>
        <w:spacing w:after="0"/>
        <w:ind w:left="0"/>
        <w:jc w:val="both"/>
      </w:pPr>
      <w:r>
        <w:rPr>
          <w:rFonts w:ascii="Times New Roman"/>
          <w:b w:val="false"/>
          <w:i w:val="false"/>
          <w:color w:val="000000"/>
          <w:sz w:val="28"/>
        </w:rPr>
        <w:t>
      Тілдер</w:t>
      </w:r>
    </w:p>
    <w:bookmarkEnd w:id="42"/>
    <w:bookmarkStart w:name="z48" w:id="43"/>
    <w:p>
      <w:pPr>
        <w:spacing w:after="0"/>
        <w:ind w:left="0"/>
        <w:jc w:val="both"/>
      </w:pPr>
      <w:r>
        <w:rPr>
          <w:rFonts w:ascii="Times New Roman"/>
          <w:b w:val="false"/>
          <w:i w:val="false"/>
          <w:color w:val="000000"/>
          <w:sz w:val="28"/>
        </w:rPr>
        <w:t>
      ШЫҰ-ның ресми және жұмыс тілдері орыс, қытай және ағылшын тілдері.".</w:t>
      </w:r>
    </w:p>
    <w:bookmarkEnd w:id="43"/>
    <w:p>
      <w:pPr>
        <w:spacing w:after="0"/>
        <w:ind w:left="0"/>
        <w:jc w:val="left"/>
      </w:pPr>
      <w:r>
        <w:rPr>
          <w:rFonts w:ascii="Times New Roman"/>
          <w:b/>
          <w:i w:val="false"/>
          <w:color w:val="000000"/>
        </w:rPr>
        <w:t xml:space="preserve"> 6-бап</w:t>
      </w:r>
    </w:p>
    <w:bookmarkStart w:name="z49" w:id="44"/>
    <w:p>
      <w:pPr>
        <w:spacing w:after="0"/>
        <w:ind w:left="0"/>
        <w:jc w:val="both"/>
      </w:pPr>
      <w:r>
        <w:rPr>
          <w:rFonts w:ascii="Times New Roman"/>
          <w:b w:val="false"/>
          <w:i w:val="false"/>
          <w:color w:val="000000"/>
          <w:sz w:val="28"/>
        </w:rPr>
        <w:t xml:space="preserve">
      Осы Хаттама ШЫҰ Хартиясының ажырамас бөлігі болады және ШЫҰ Хартиясының </w:t>
      </w:r>
      <w:r>
        <w:rPr>
          <w:rFonts w:ascii="Times New Roman"/>
          <w:b w:val="false"/>
          <w:i w:val="false"/>
          <w:color w:val="000000"/>
          <w:sz w:val="28"/>
        </w:rPr>
        <w:t>21-бабында</w:t>
      </w:r>
      <w:r>
        <w:rPr>
          <w:rFonts w:ascii="Times New Roman"/>
          <w:b w:val="false"/>
          <w:i w:val="false"/>
          <w:color w:val="000000"/>
          <w:sz w:val="28"/>
        </w:rPr>
        <w:t xml:space="preserve"> көзделген тәртіппен күшіне енеді.</w:t>
      </w:r>
    </w:p>
    <w:bookmarkEnd w:id="44"/>
    <w:bookmarkStart w:name="z50" w:id="45"/>
    <w:p>
      <w:pPr>
        <w:spacing w:after="0"/>
        <w:ind w:left="0"/>
        <w:jc w:val="both"/>
      </w:pPr>
      <w:r>
        <w:rPr>
          <w:rFonts w:ascii="Times New Roman"/>
          <w:b w:val="false"/>
          <w:i w:val="false"/>
          <w:color w:val="000000"/>
          <w:sz w:val="28"/>
        </w:rPr>
        <w:t>
      2026 жылғы 1 қыркүйекте Бішкек қаласында орыс және қытай тілдерінде бір түпнұсқа данада жасалды, әрі екі мәтіннің де күші бірдей.</w:t>
      </w:r>
    </w:p>
    <w:bookmarkEnd w:id="4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БЕЛАРУСЬ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ҮНДІСТАН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ИРАН ИСЛАМ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ҚЫТАЙ ХАЛЫҚ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ҚЫРҒЫЗ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ПӘКІСТАН ИСЛАМ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РЕСЕЙ ФЕДЕРАЦИЯСЫ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ТӘЖІКСТАН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ӨЗБЕКСТАН 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