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0ca2" w14:textId="cbf0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 Қытай" форматының хатшылығы туралы ережені бекіту туралы</w:t>
      </w:r>
    </w:p>
    <w:p>
      <w:pPr>
        <w:spacing w:after="0"/>
        <w:ind w:left="0"/>
        <w:jc w:val="both"/>
      </w:pPr>
      <w:r>
        <w:rPr>
          <w:rFonts w:ascii="Times New Roman"/>
          <w:b w:val="false"/>
          <w:i w:val="false"/>
          <w:color w:val="000000"/>
          <w:sz w:val="28"/>
        </w:rPr>
        <w:t>Қазақстан Республикасы Президентінің 2025 жылғы 31 желтоқсандағы № 1148 Жарлығы.</w:t>
      </w:r>
    </w:p>
    <w:p>
      <w:pPr>
        <w:spacing w:after="0"/>
        <w:ind w:left="0"/>
        <w:jc w:val="both"/>
      </w:pPr>
      <w:bookmarkStart w:name="z4"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"Орталық Азия - Қытай" форматының хатшылығы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1148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"Орталық Азия - Қытай" форматының хатшылығы туралы ЕРЕЖЕ</w:t>
      </w:r>
    </w:p>
    <w:bookmarkStart w:name="z9" w:id="3"/>
    <w:p>
      <w:pPr>
        <w:spacing w:after="0"/>
        <w:ind w:left="0"/>
        <w:jc w:val="both"/>
      </w:pPr>
      <w:r>
        <w:rPr>
          <w:rFonts w:ascii="Times New Roman"/>
          <w:b w:val="false"/>
          <w:i w:val="false"/>
          <w:color w:val="000000"/>
          <w:sz w:val="28"/>
        </w:rPr>
        <w:t>
      2023 жылғы 19 мамырдағы Сиань декларациясында баяндалған мақсаттар мен міндеттерге сүйене отырып, "ОрталықАзия - Қытай" форматының хатшылығы Орталық Азия мемлекеттері мен Қытай Халық Республикасы арасындағы ынтымақтастықты жан-жақты ілгерілету және тиісті тетіктердің жұмыс істеуі үшін құрылады.</w:t>
      </w:r>
    </w:p>
    <w:bookmarkEnd w:id="3"/>
    <w:bookmarkStart w:name="z10" w:id="4"/>
    <w:p>
      <w:pPr>
        <w:spacing w:after="0"/>
        <w:ind w:left="0"/>
        <w:jc w:val="both"/>
      </w:pPr>
      <w:r>
        <w:rPr>
          <w:rFonts w:ascii="Times New Roman"/>
          <w:b w:val="false"/>
          <w:i w:val="false"/>
          <w:color w:val="000000"/>
          <w:sz w:val="28"/>
        </w:rPr>
        <w:t>
      Осы Ереже "Орталық Азия - Қытай форматы хатшылығының функцияларын, өкілеттіктерін, құрылымы мен құрамын, сондай-ақ оның персоналының құқықтарын, міндеттері мен мәртебесін айқындайды.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1.1. Осы Ережедегі терминдер мынаны білдіреді:</w:t>
      </w:r>
    </w:p>
    <w:bookmarkEnd w:id="6"/>
    <w:bookmarkStart w:name="z13" w:id="7"/>
    <w:p>
      <w:pPr>
        <w:spacing w:after="0"/>
        <w:ind w:left="0"/>
        <w:jc w:val="both"/>
      </w:pPr>
      <w:r>
        <w:rPr>
          <w:rFonts w:ascii="Times New Roman"/>
          <w:b w:val="false"/>
          <w:i w:val="false"/>
          <w:color w:val="000000"/>
          <w:sz w:val="28"/>
        </w:rPr>
        <w:t>
      1.1.1. "Формат" - Қытай мен Орталық Азия мемлекеттері арасындағы ынтымақтастық платформасы болып табылатын "Орталық Азия - Қытай" форматы.</w:t>
      </w:r>
    </w:p>
    <w:bookmarkEnd w:id="7"/>
    <w:bookmarkStart w:name="z14" w:id="8"/>
    <w:p>
      <w:pPr>
        <w:spacing w:after="0"/>
        <w:ind w:left="0"/>
        <w:jc w:val="both"/>
      </w:pPr>
      <w:r>
        <w:rPr>
          <w:rFonts w:ascii="Times New Roman"/>
          <w:b w:val="false"/>
          <w:i w:val="false"/>
          <w:color w:val="000000"/>
          <w:sz w:val="28"/>
        </w:rPr>
        <w:t>
      1.1.2. "Саммит" - "Орталық Азия - Қытай" форматына қатысушы мемлекеттер басшыларының кездесуі.</w:t>
      </w:r>
    </w:p>
    <w:bookmarkEnd w:id="8"/>
    <w:bookmarkStart w:name="z15" w:id="9"/>
    <w:p>
      <w:pPr>
        <w:spacing w:after="0"/>
        <w:ind w:left="0"/>
        <w:jc w:val="both"/>
      </w:pPr>
      <w:r>
        <w:rPr>
          <w:rFonts w:ascii="Times New Roman"/>
          <w:b w:val="false"/>
          <w:i w:val="false"/>
          <w:color w:val="000000"/>
          <w:sz w:val="28"/>
        </w:rPr>
        <w:t>
      1.1.3. "Сыртқы істер министрлерінің кездесуі" - Форматтың сыртқы істер министрлерінің кездесуі.</w:t>
      </w:r>
    </w:p>
    <w:bookmarkEnd w:id="9"/>
    <w:bookmarkStart w:name="z16" w:id="10"/>
    <w:p>
      <w:pPr>
        <w:spacing w:after="0"/>
        <w:ind w:left="0"/>
        <w:jc w:val="both"/>
      </w:pPr>
      <w:r>
        <w:rPr>
          <w:rFonts w:ascii="Times New Roman"/>
          <w:b w:val="false"/>
          <w:i w:val="false"/>
          <w:color w:val="000000"/>
          <w:sz w:val="28"/>
        </w:rPr>
        <w:t>
      1.1.4. "Тетіктер" - мемлекеттік және басқа органдар, сондай-ақ Форматқа қатысушы мемлекеттердің ұйымдары басшыларының кездесулері.</w:t>
      </w:r>
    </w:p>
    <w:bookmarkEnd w:id="10"/>
    <w:bookmarkStart w:name="z17" w:id="11"/>
    <w:p>
      <w:pPr>
        <w:spacing w:after="0"/>
        <w:ind w:left="0"/>
        <w:jc w:val="both"/>
      </w:pPr>
      <w:r>
        <w:rPr>
          <w:rFonts w:ascii="Times New Roman"/>
          <w:b w:val="false"/>
          <w:i w:val="false"/>
          <w:color w:val="000000"/>
          <w:sz w:val="28"/>
        </w:rPr>
        <w:t>
      1.1.5. "Қатысушы мемлекет" - Форматқа қатысушы мемлекет.</w:t>
      </w:r>
    </w:p>
    <w:bookmarkEnd w:id="11"/>
    <w:bookmarkStart w:name="z18" w:id="12"/>
    <w:p>
      <w:pPr>
        <w:spacing w:after="0"/>
        <w:ind w:left="0"/>
        <w:jc w:val="both"/>
      </w:pPr>
      <w:r>
        <w:rPr>
          <w:rFonts w:ascii="Times New Roman"/>
          <w:b w:val="false"/>
          <w:i w:val="false"/>
          <w:color w:val="000000"/>
          <w:sz w:val="28"/>
        </w:rPr>
        <w:t>
      1.1.6. "Бас хатшы" - Формат хатшылығының бас лауазымды адамы және басшысы.</w:t>
      </w:r>
    </w:p>
    <w:bookmarkEnd w:id="12"/>
    <w:bookmarkStart w:name="z19" w:id="13"/>
    <w:p>
      <w:pPr>
        <w:spacing w:after="0"/>
        <w:ind w:left="0"/>
        <w:jc w:val="both"/>
      </w:pPr>
      <w:r>
        <w:rPr>
          <w:rFonts w:ascii="Times New Roman"/>
          <w:b w:val="false"/>
          <w:i w:val="false"/>
          <w:color w:val="000000"/>
          <w:sz w:val="28"/>
        </w:rPr>
        <w:t>
      1.1.7. "Хатшылық" - Формат хатшылығы.</w:t>
      </w:r>
    </w:p>
    <w:bookmarkEnd w:id="13"/>
    <w:bookmarkStart w:name="z20" w:id="14"/>
    <w:p>
      <w:pPr>
        <w:spacing w:after="0"/>
        <w:ind w:left="0"/>
        <w:jc w:val="both"/>
      </w:pPr>
      <w:r>
        <w:rPr>
          <w:rFonts w:ascii="Times New Roman"/>
          <w:b w:val="false"/>
          <w:i w:val="false"/>
          <w:color w:val="000000"/>
          <w:sz w:val="28"/>
        </w:rPr>
        <w:t>
      1.1.8. "Жіберуші мемлекет" - өз азаматтарын Хатшылықта жұмыс істеуге жіберетін қатысушы мемлекет.</w:t>
      </w:r>
    </w:p>
    <w:bookmarkEnd w:id="14"/>
    <w:bookmarkStart w:name="z21" w:id="15"/>
    <w:p>
      <w:pPr>
        <w:spacing w:after="0"/>
        <w:ind w:left="0"/>
        <w:jc w:val="both"/>
      </w:pPr>
      <w:r>
        <w:rPr>
          <w:rFonts w:ascii="Times New Roman"/>
          <w:b w:val="false"/>
          <w:i w:val="false"/>
          <w:color w:val="000000"/>
          <w:sz w:val="28"/>
        </w:rPr>
        <w:t>
      1.1.9. "Болатын мемлекет" - аумағында Хатшылық орналасатын қатысушы мемлекет.</w:t>
      </w:r>
    </w:p>
    <w:bookmarkEnd w:id="15"/>
    <w:bookmarkStart w:name="z22" w:id="16"/>
    <w:p>
      <w:pPr>
        <w:spacing w:after="0"/>
        <w:ind w:left="0"/>
        <w:jc w:val="both"/>
      </w:pPr>
      <w:r>
        <w:rPr>
          <w:rFonts w:ascii="Times New Roman"/>
          <w:b w:val="false"/>
          <w:i w:val="false"/>
          <w:color w:val="000000"/>
          <w:sz w:val="28"/>
        </w:rPr>
        <w:t>
      1.1.10. "Хатшылықтың лауазымды адамдары" - қатысушы мемлекеттердің бекітілген штат кестесі шегінде квота негізінде жалданатын және Хатшылықта Бас хатшыны, Бас хатшының орынбасарларын, 1-ші, 2-ші және 3-ші санаттардың сарапшыларын қамтитын, мерзімі белгіленген лауазымдарды атқаратын азаматтары.</w:t>
      </w:r>
    </w:p>
    <w:bookmarkEnd w:id="16"/>
    <w:bookmarkStart w:name="z23" w:id="17"/>
    <w:p>
      <w:pPr>
        <w:spacing w:after="0"/>
        <w:ind w:left="0"/>
        <w:jc w:val="both"/>
      </w:pPr>
      <w:r>
        <w:rPr>
          <w:rFonts w:ascii="Times New Roman"/>
          <w:b w:val="false"/>
          <w:i w:val="false"/>
          <w:color w:val="000000"/>
          <w:sz w:val="28"/>
        </w:rPr>
        <w:t>
      1.1.11. "Хатшылықтың қызметкерлері" - қатысушы мемлекеттердің Хатшылықтың лауазымды адамдары болып табылмайтын, штат кестесінен тыс жалданатын азаматтары.</w:t>
      </w:r>
    </w:p>
    <w:bookmarkEnd w:id="17"/>
    <w:bookmarkStart w:name="z24" w:id="18"/>
    <w:p>
      <w:pPr>
        <w:spacing w:after="0"/>
        <w:ind w:left="0"/>
        <w:jc w:val="both"/>
      </w:pPr>
      <w:r>
        <w:rPr>
          <w:rFonts w:ascii="Times New Roman"/>
          <w:b w:val="false"/>
          <w:i w:val="false"/>
          <w:color w:val="000000"/>
          <w:sz w:val="28"/>
        </w:rPr>
        <w:t>
      1.1.12. "Хатшылық персоналы" - Хатшылықгың лауазымды адамдары мен қызметкерлері.</w:t>
      </w:r>
    </w:p>
    <w:bookmarkEnd w:id="18"/>
    <w:bookmarkStart w:name="z25" w:id="19"/>
    <w:p>
      <w:pPr>
        <w:spacing w:after="0"/>
        <w:ind w:left="0"/>
        <w:jc w:val="both"/>
      </w:pPr>
      <w:r>
        <w:rPr>
          <w:rFonts w:ascii="Times New Roman"/>
          <w:b w:val="false"/>
          <w:i w:val="false"/>
          <w:color w:val="000000"/>
          <w:sz w:val="28"/>
        </w:rPr>
        <w:t>
      1.2. Хатшылық өз қызметінде Саммит пен Сыртқы істер министрлері кездесуінің шешімдерін, сондай-ақ осы Ережені басшылыққа алады.</w:t>
      </w:r>
    </w:p>
    <w:bookmarkEnd w:id="19"/>
    <w:bookmarkStart w:name="z26" w:id="20"/>
    <w:p>
      <w:pPr>
        <w:spacing w:after="0"/>
        <w:ind w:left="0"/>
        <w:jc w:val="both"/>
      </w:pPr>
      <w:r>
        <w:rPr>
          <w:rFonts w:ascii="Times New Roman"/>
          <w:b w:val="false"/>
          <w:i w:val="false"/>
          <w:color w:val="000000"/>
          <w:sz w:val="28"/>
        </w:rPr>
        <w:t>
      1.3. Хатшылық өз өкілеттіктері шегінде азаматгық-құқықтық құжаггарға (шарттарға) өз атынан қол қоюға, жылжымалы және жылжымайтын мүлік сатып алуға және оған иелік етуге, сотта талапкер немесе жауапкер болуға, ақшалай есеп айырысу жүргізуге және осы мақсатта коммерциялық банктерде тиісті шоттарды және қаражатты иеленуге құқылы.</w:t>
      </w:r>
    </w:p>
    <w:bookmarkEnd w:id="20"/>
    <w:bookmarkStart w:name="z27" w:id="21"/>
    <w:p>
      <w:pPr>
        <w:spacing w:after="0"/>
        <w:ind w:left="0"/>
        <w:jc w:val="both"/>
      </w:pPr>
      <w:r>
        <w:rPr>
          <w:rFonts w:ascii="Times New Roman"/>
          <w:b w:val="false"/>
          <w:i w:val="false"/>
          <w:color w:val="000000"/>
          <w:sz w:val="28"/>
        </w:rPr>
        <w:t>
      1.4. Құрылым мен штат кестесі сыртқы істер министрліктерінің желісі бойынша келісіледі және оларды Форматқа қатысушы мемлекеттердің басшылары бекітеді. Хатшылықтың құрылымы мен штат кестесіне түзетулер енгізу туралы Хатшылық берген ұсыныс Сыртқы істер министрлерінің кездесуі шеңберінде қаралады және Саммиттің шешімімен бекітіледі.</w:t>
      </w:r>
    </w:p>
    <w:bookmarkEnd w:id="21"/>
    <w:p>
      <w:pPr>
        <w:spacing w:after="0"/>
        <w:ind w:left="0"/>
        <w:jc w:val="left"/>
      </w:pPr>
      <w:r>
        <w:rPr>
          <w:rFonts w:ascii="Times New Roman"/>
          <w:b/>
          <w:i w:val="false"/>
          <w:color w:val="000000"/>
        </w:rPr>
        <w:t xml:space="preserve"> 2. Хатшылықтың функциялары</w:t>
      </w:r>
    </w:p>
    <w:bookmarkStart w:name="z28" w:id="22"/>
    <w:p>
      <w:pPr>
        <w:spacing w:after="0"/>
        <w:ind w:left="0"/>
        <w:jc w:val="both"/>
      </w:pPr>
      <w:r>
        <w:rPr>
          <w:rFonts w:ascii="Times New Roman"/>
          <w:b w:val="false"/>
          <w:i w:val="false"/>
          <w:color w:val="000000"/>
          <w:sz w:val="28"/>
        </w:rPr>
        <w:t>
      Хатшылық Форматтың тұрақгы жұмыс істейтін атқарушы органы болып табылады, оның 5 құрылымдық бөлімшесі, оның ішінде саяси, экономикалық, гуманитарлық, ақпараттық-талдау, әкімшілік департаменттері бар және мынадай функцияларды орындайды:</w:t>
      </w:r>
    </w:p>
    <w:bookmarkEnd w:id="22"/>
    <w:bookmarkStart w:name="z29" w:id="23"/>
    <w:p>
      <w:pPr>
        <w:spacing w:after="0"/>
        <w:ind w:left="0"/>
        <w:jc w:val="both"/>
      </w:pPr>
      <w:r>
        <w:rPr>
          <w:rFonts w:ascii="Times New Roman"/>
          <w:b w:val="false"/>
          <w:i w:val="false"/>
          <w:color w:val="000000"/>
          <w:sz w:val="28"/>
        </w:rPr>
        <w:t>
      2.1. Форматтың қызметін ұйымдастырушылық, ақпаратгық-талдамалық, заңи тұрғыдан және техникалық қамтамасыз етуді жүзеге асырады;</w:t>
      </w:r>
    </w:p>
    <w:bookmarkEnd w:id="23"/>
    <w:bookmarkStart w:name="z30" w:id="24"/>
    <w:p>
      <w:pPr>
        <w:spacing w:after="0"/>
        <w:ind w:left="0"/>
        <w:jc w:val="both"/>
      </w:pPr>
      <w:r>
        <w:rPr>
          <w:rFonts w:ascii="Times New Roman"/>
          <w:b w:val="false"/>
          <w:i w:val="false"/>
          <w:color w:val="000000"/>
          <w:sz w:val="28"/>
        </w:rPr>
        <w:t>
      2.2. қатысушы мемлекеттерден түсетін Саммит пен Сыртқы істер министрлері кездесулерінің күн тәртібі, өткізілетін мерзімдері мен орны туралы ұсыныстар мен анықгамалық материалдарды әзірлейді және жинайды;</w:t>
      </w:r>
    </w:p>
    <w:bookmarkEnd w:id="24"/>
    <w:bookmarkStart w:name="z31" w:id="25"/>
    <w:p>
      <w:pPr>
        <w:spacing w:after="0"/>
        <w:ind w:left="0"/>
        <w:jc w:val="both"/>
      </w:pPr>
      <w:r>
        <w:rPr>
          <w:rFonts w:ascii="Times New Roman"/>
          <w:b w:val="false"/>
          <w:i w:val="false"/>
          <w:color w:val="000000"/>
          <w:sz w:val="28"/>
        </w:rPr>
        <w:t>
      2.3. Бас хатшымен келісу бойынша қатысушы мемлекеттерге Саммиттің және Сыртқы істер министрлері кездесулерінің күн тәртібінің жобаларын, қатысушы мемлекеттердің күн тәртібін толықтыру туралы ұсыныстарын, Формат шеңберінде қарауға енгізілетін құжаттардың жобаларын, сондай-ақ қажетті талдамалық және анықгамалық материалдарды таратады. Осы тармақта көрсетілген материалдар мен құжаттар, егер өзге мерзім белгіленбесе, әдетте, Саммит пен Сыртқы істер министрлерінің кездесулері басталғанға дейін кемінде 20 (жиырма) күн бұрын таратылады;</w:t>
      </w:r>
    </w:p>
    <w:bookmarkEnd w:id="25"/>
    <w:bookmarkStart w:name="z32" w:id="26"/>
    <w:p>
      <w:pPr>
        <w:spacing w:after="0"/>
        <w:ind w:left="0"/>
        <w:jc w:val="both"/>
      </w:pPr>
      <w:r>
        <w:rPr>
          <w:rFonts w:ascii="Times New Roman"/>
          <w:b w:val="false"/>
          <w:i w:val="false"/>
          <w:color w:val="000000"/>
          <w:sz w:val="28"/>
        </w:rPr>
        <w:t>
      2.4. Саммит пен Сыртқы істер министрлерінің кездесулерінде қарау үшін ұсынылатын құжаттардың жобалары бойынша қатысушы мемлекеттер өкілдерінің консультацияларын ұйымдастырады;</w:t>
      </w:r>
    </w:p>
    <w:bookmarkEnd w:id="26"/>
    <w:bookmarkStart w:name="z33" w:id="27"/>
    <w:p>
      <w:pPr>
        <w:spacing w:after="0"/>
        <w:ind w:left="0"/>
        <w:jc w:val="both"/>
      </w:pPr>
      <w:r>
        <w:rPr>
          <w:rFonts w:ascii="Times New Roman"/>
          <w:b w:val="false"/>
          <w:i w:val="false"/>
          <w:color w:val="000000"/>
          <w:sz w:val="28"/>
        </w:rPr>
        <w:t>
      2.5. қабылдаушы тараппен өзара іс-қимыл жасай отырып, Саммит пен Сыртқы істер министрлерінің кездесулерін ұйымдастырушылық-техникалық қамтамасыз етуді жүзеге асырады;</w:t>
      </w:r>
    </w:p>
    <w:bookmarkEnd w:id="27"/>
    <w:bookmarkStart w:name="z34" w:id="28"/>
    <w:p>
      <w:pPr>
        <w:spacing w:after="0"/>
        <w:ind w:left="0"/>
        <w:jc w:val="both"/>
      </w:pPr>
      <w:r>
        <w:rPr>
          <w:rFonts w:ascii="Times New Roman"/>
          <w:b w:val="false"/>
          <w:i w:val="false"/>
          <w:color w:val="000000"/>
          <w:sz w:val="28"/>
        </w:rPr>
        <w:t>
      2.6. Саммит пен Сыртқы істер министрлерінің кездесулерінде қабылданған құжаттардың іске асырылуын қамтамасыз етуге қатысады;</w:t>
      </w:r>
    </w:p>
    <w:bookmarkEnd w:id="28"/>
    <w:bookmarkStart w:name="z35" w:id="29"/>
    <w:p>
      <w:pPr>
        <w:spacing w:after="0"/>
        <w:ind w:left="0"/>
        <w:jc w:val="both"/>
      </w:pPr>
      <w:r>
        <w:rPr>
          <w:rFonts w:ascii="Times New Roman"/>
          <w:b w:val="false"/>
          <w:i w:val="false"/>
          <w:color w:val="000000"/>
          <w:sz w:val="28"/>
        </w:rPr>
        <w:t>
      2.7. Хатшылықтың веб-сайтын іске қосады және сүйемелдейді, Форматтың ақпараттық хабарламаларын дайындайды және шығарады;</w:t>
      </w:r>
    </w:p>
    <w:bookmarkEnd w:id="29"/>
    <w:bookmarkStart w:name="z36" w:id="30"/>
    <w:p>
      <w:pPr>
        <w:spacing w:after="0"/>
        <w:ind w:left="0"/>
        <w:jc w:val="both"/>
      </w:pPr>
      <w:r>
        <w:rPr>
          <w:rFonts w:ascii="Times New Roman"/>
          <w:b w:val="false"/>
          <w:i w:val="false"/>
          <w:color w:val="000000"/>
          <w:sz w:val="28"/>
        </w:rPr>
        <w:t>
      2.8. Хатшылықтың жұмыс жоспарының жобасын жасайды;</w:t>
      </w:r>
    </w:p>
    <w:bookmarkEnd w:id="30"/>
    <w:bookmarkStart w:name="z37" w:id="31"/>
    <w:p>
      <w:pPr>
        <w:spacing w:after="0"/>
        <w:ind w:left="0"/>
        <w:jc w:val="both"/>
      </w:pPr>
      <w:r>
        <w:rPr>
          <w:rFonts w:ascii="Times New Roman"/>
          <w:b w:val="false"/>
          <w:i w:val="false"/>
          <w:color w:val="000000"/>
          <w:sz w:val="28"/>
        </w:rPr>
        <w:t>
      2.9. қатысушы мемлекеттерден Хатшылықтың жұмысын қамтамасыз ету үшін кажетті ашық ақпараттық-анықтамалық және басқа да материалдарды сұратады. Формат жұмысына байланысты деректер базасын жасайды;</w:t>
      </w:r>
    </w:p>
    <w:bookmarkEnd w:id="31"/>
    <w:bookmarkStart w:name="z38" w:id="32"/>
    <w:p>
      <w:pPr>
        <w:spacing w:after="0"/>
        <w:ind w:left="0"/>
        <w:jc w:val="both"/>
      </w:pPr>
      <w:r>
        <w:rPr>
          <w:rFonts w:ascii="Times New Roman"/>
          <w:b w:val="false"/>
          <w:i w:val="false"/>
          <w:color w:val="000000"/>
          <w:sz w:val="28"/>
        </w:rPr>
        <w:t>
      2.10. Бас хатшының және Бас хатшы орынбасарларының қызметін хаттамалық қамтамасыз етуді жүзеге асырады;</w:t>
      </w:r>
    </w:p>
    <w:bookmarkEnd w:id="32"/>
    <w:bookmarkStart w:name="z39" w:id="33"/>
    <w:p>
      <w:pPr>
        <w:spacing w:after="0"/>
        <w:ind w:left="0"/>
        <w:jc w:val="both"/>
      </w:pPr>
      <w:r>
        <w:rPr>
          <w:rFonts w:ascii="Times New Roman"/>
          <w:b w:val="false"/>
          <w:i w:val="false"/>
          <w:color w:val="000000"/>
          <w:sz w:val="28"/>
        </w:rPr>
        <w:t>
      2.11. Хатшылықтың жұмыс жоспарларына ұсыныстар қалыптастырады, бюджет және қаржылық есеп туралы баяндама ұсынады, қаржы бөлуді, бюджеттің атқарылуын және Хатшылықтың қаражаты мен активтерінің пайдаланылуын есепке алуды, тұрақты басқаруды және бақылауды қамтамасыз етеді;</w:t>
      </w:r>
    </w:p>
    <w:bookmarkEnd w:id="33"/>
    <w:bookmarkStart w:name="z40" w:id="34"/>
    <w:p>
      <w:pPr>
        <w:spacing w:after="0"/>
        <w:ind w:left="0"/>
        <w:jc w:val="both"/>
      </w:pPr>
      <w:r>
        <w:rPr>
          <w:rFonts w:ascii="Times New Roman"/>
          <w:b w:val="false"/>
          <w:i w:val="false"/>
          <w:color w:val="000000"/>
          <w:sz w:val="28"/>
        </w:rPr>
        <w:t>
      2.12. Формат қызметіне қатысты мәселелер бойынша мемлекеттермен және халықаралық ұйымдармен байланыс жасайды;</w:t>
      </w:r>
    </w:p>
    <w:bookmarkEnd w:id="34"/>
    <w:bookmarkStart w:name="z41" w:id="35"/>
    <w:p>
      <w:pPr>
        <w:spacing w:after="0"/>
        <w:ind w:left="0"/>
        <w:jc w:val="both"/>
      </w:pPr>
      <w:r>
        <w:rPr>
          <w:rFonts w:ascii="Times New Roman"/>
          <w:b w:val="false"/>
          <w:i w:val="false"/>
          <w:color w:val="000000"/>
          <w:sz w:val="28"/>
        </w:rPr>
        <w:t>
      2.13. Хатшылықтың жұмыс істеуін техникалық қамтамасыз ету үшін штат кестесінен тыс қызметкерлерді жалдайды;</w:t>
      </w:r>
    </w:p>
    <w:bookmarkEnd w:id="35"/>
    <w:bookmarkStart w:name="z42" w:id="36"/>
    <w:p>
      <w:pPr>
        <w:spacing w:after="0"/>
        <w:ind w:left="0"/>
        <w:jc w:val="both"/>
      </w:pPr>
      <w:r>
        <w:rPr>
          <w:rFonts w:ascii="Times New Roman"/>
          <w:b w:val="false"/>
          <w:i w:val="false"/>
          <w:color w:val="000000"/>
          <w:sz w:val="28"/>
        </w:rPr>
        <w:t>
      2.14. қатысушы мемлекеттермен келісім бойынша ғылыми симпозиумдар, конференциялар және басқа да іс-шаралар ұйымдастырады. Формат шеңберіндегі іс-шараларды ұйымдастыруда уәкілетті ведомстволарға жәрдем көрсетеді.</w:t>
      </w:r>
    </w:p>
    <w:bookmarkEnd w:id="36"/>
    <w:p>
      <w:pPr>
        <w:spacing w:after="0"/>
        <w:ind w:left="0"/>
        <w:jc w:val="left"/>
      </w:pPr>
      <w:r>
        <w:rPr>
          <w:rFonts w:ascii="Times New Roman"/>
          <w:b/>
          <w:i w:val="false"/>
          <w:color w:val="000000"/>
        </w:rPr>
        <w:t xml:space="preserve"> 3. Хатшылық персоналы</w:t>
      </w:r>
    </w:p>
    <w:bookmarkStart w:name="z43" w:id="37"/>
    <w:p>
      <w:pPr>
        <w:spacing w:after="0"/>
        <w:ind w:left="0"/>
        <w:jc w:val="both"/>
      </w:pPr>
      <w:r>
        <w:rPr>
          <w:rFonts w:ascii="Times New Roman"/>
          <w:b w:val="false"/>
          <w:i w:val="false"/>
          <w:color w:val="000000"/>
          <w:sz w:val="28"/>
        </w:rPr>
        <w:t>
      3.1. Бас хатшы Хатшылықтың бас лауазымды адамы болып табылады және оны басқарады.</w:t>
      </w:r>
    </w:p>
    <w:bookmarkEnd w:id="37"/>
    <w:bookmarkStart w:name="z44" w:id="38"/>
    <w:p>
      <w:pPr>
        <w:spacing w:after="0"/>
        <w:ind w:left="0"/>
        <w:jc w:val="both"/>
      </w:pPr>
      <w:r>
        <w:rPr>
          <w:rFonts w:ascii="Times New Roman"/>
          <w:b w:val="false"/>
          <w:i w:val="false"/>
          <w:color w:val="000000"/>
          <w:sz w:val="28"/>
        </w:rPr>
        <w:t>
      Бас хатшыны Формат мемлекеттерінің басшылары қатысушы мемлекеттер арасындағы консенсус негізінде қатысушы мемлекеттердің азаматтары қатарынан кезекті мерзімге ұзарту құқығынсыз 3 (үш) жыл мерзімге мынадай ретпен ротациялық негізде бекітеді: Қытай Халық Республикасы, Қазақстан Республикасы, Қырғыз Республикасы, Тәжікстан Республикасы және Өзбекстан Республикасы.</w:t>
      </w:r>
    </w:p>
    <w:bookmarkEnd w:id="38"/>
    <w:bookmarkStart w:name="z45" w:id="39"/>
    <w:p>
      <w:pPr>
        <w:spacing w:after="0"/>
        <w:ind w:left="0"/>
        <w:jc w:val="both"/>
      </w:pPr>
      <w:r>
        <w:rPr>
          <w:rFonts w:ascii="Times New Roman"/>
          <w:b w:val="false"/>
          <w:i w:val="false"/>
          <w:color w:val="000000"/>
          <w:sz w:val="28"/>
        </w:rPr>
        <w:t>
      3.2. Бас хатшы мынадай негізгі функцияларды орындайды:</w:t>
      </w:r>
    </w:p>
    <w:bookmarkEnd w:id="39"/>
    <w:bookmarkStart w:name="z46" w:id="40"/>
    <w:p>
      <w:pPr>
        <w:spacing w:after="0"/>
        <w:ind w:left="0"/>
        <w:jc w:val="both"/>
      </w:pPr>
      <w:r>
        <w:rPr>
          <w:rFonts w:ascii="Times New Roman"/>
          <w:b w:val="false"/>
          <w:i w:val="false"/>
          <w:color w:val="000000"/>
          <w:sz w:val="28"/>
        </w:rPr>
        <w:t>
      3.2.1. дауыс беру құқығынсыз Саммит пен Сыртқы істер министрлерінің кездесулеріне қатысады және сөз сөйлей алады;</w:t>
      </w:r>
    </w:p>
    <w:bookmarkEnd w:id="40"/>
    <w:bookmarkStart w:name="z47" w:id="41"/>
    <w:p>
      <w:pPr>
        <w:spacing w:after="0"/>
        <w:ind w:left="0"/>
        <w:jc w:val="both"/>
      </w:pPr>
      <w:r>
        <w:rPr>
          <w:rFonts w:ascii="Times New Roman"/>
          <w:b w:val="false"/>
          <w:i w:val="false"/>
          <w:color w:val="000000"/>
          <w:sz w:val="28"/>
        </w:rPr>
        <w:t>
      3.2.2. Халықаралық ұйымдар мен мемлекеттер өткізетін іс-шараларда Хатшылық атынан делегацияны басқара алады, халықаралық ұйымдар мен мемлекеттердің, сондай-ақ бұқаралық ақпарат құралдарының өкілдерімен байланыс орнатады;</w:t>
      </w:r>
    </w:p>
    <w:bookmarkEnd w:id="41"/>
    <w:bookmarkStart w:name="z48" w:id="42"/>
    <w:p>
      <w:pPr>
        <w:spacing w:after="0"/>
        <w:ind w:left="0"/>
        <w:jc w:val="both"/>
      </w:pPr>
      <w:r>
        <w:rPr>
          <w:rFonts w:ascii="Times New Roman"/>
          <w:b w:val="false"/>
          <w:i w:val="false"/>
          <w:color w:val="000000"/>
          <w:sz w:val="28"/>
        </w:rPr>
        <w:t>
      3.2.3. өз функциялары шеңберінде тараптардың келісуі бойынша Формат қызметінің өзекті мәселелері бойынша мәлімдемелермен Хатшылық атынан сөз сөйлейді;</w:t>
      </w:r>
    </w:p>
    <w:bookmarkEnd w:id="42"/>
    <w:bookmarkStart w:name="z49" w:id="43"/>
    <w:p>
      <w:pPr>
        <w:spacing w:after="0"/>
        <w:ind w:left="0"/>
        <w:jc w:val="both"/>
      </w:pPr>
      <w:r>
        <w:rPr>
          <w:rFonts w:ascii="Times New Roman"/>
          <w:b w:val="false"/>
          <w:i w:val="false"/>
          <w:color w:val="000000"/>
          <w:sz w:val="28"/>
        </w:rPr>
        <w:t>
      3.2.4. Сыртқы істер министрлерінің кездесуіне Хатшылықтың жұмысы туралы жыл сайынғы есепті, келесі қаржы жылына арналған бюджет жобасын қалыптастыру туралы ұсынысты және бюджеттің атқарылуы туралы есепті ұсынады;</w:t>
      </w:r>
    </w:p>
    <w:bookmarkEnd w:id="43"/>
    <w:bookmarkStart w:name="z50" w:id="44"/>
    <w:p>
      <w:pPr>
        <w:spacing w:after="0"/>
        <w:ind w:left="0"/>
        <w:jc w:val="both"/>
      </w:pPr>
      <w:r>
        <w:rPr>
          <w:rFonts w:ascii="Times New Roman"/>
          <w:b w:val="false"/>
          <w:i w:val="false"/>
          <w:color w:val="000000"/>
          <w:sz w:val="28"/>
        </w:rPr>
        <w:t>
      3.2.5. Хатшылықты ұстауға арналған қаржыға иелік етуші болып табылады;</w:t>
      </w:r>
    </w:p>
    <w:bookmarkEnd w:id="44"/>
    <w:bookmarkStart w:name="z51" w:id="45"/>
    <w:p>
      <w:pPr>
        <w:spacing w:after="0"/>
        <w:ind w:left="0"/>
        <w:jc w:val="both"/>
      </w:pPr>
      <w:r>
        <w:rPr>
          <w:rFonts w:ascii="Times New Roman"/>
          <w:b w:val="false"/>
          <w:i w:val="false"/>
          <w:color w:val="000000"/>
          <w:sz w:val="28"/>
        </w:rPr>
        <w:t>
      3.2.6. Хатшылық атынан шарттар (келісімшарттар) жасасады, жылжымалы және жылжымайтын мүлік сатып алады және оларға иелік етеді, коммерциялық банктерде банктік шоттарды ашады және жүргізеді, соттарда талапкер және жауапкер болады;</w:t>
      </w:r>
    </w:p>
    <w:bookmarkEnd w:id="45"/>
    <w:bookmarkStart w:name="z52" w:id="46"/>
    <w:p>
      <w:pPr>
        <w:spacing w:after="0"/>
        <w:ind w:left="0"/>
        <w:jc w:val="both"/>
      </w:pPr>
      <w:r>
        <w:rPr>
          <w:rFonts w:ascii="Times New Roman"/>
          <w:b w:val="false"/>
          <w:i w:val="false"/>
          <w:color w:val="000000"/>
          <w:sz w:val="28"/>
        </w:rPr>
        <w:t>
      3.2.7. Қытай Халық Республикасының Үкіметі мен "Орталық Азия - Қытай" форматының хатшылығы арасындағы Хатшылықтың Қытай Халық Республикасында болу шарттары туралы келісімге Хатшылық атынан қол қояды;</w:t>
      </w:r>
    </w:p>
    <w:bookmarkEnd w:id="46"/>
    <w:bookmarkStart w:name="z53" w:id="47"/>
    <w:p>
      <w:pPr>
        <w:spacing w:after="0"/>
        <w:ind w:left="0"/>
        <w:jc w:val="both"/>
      </w:pPr>
      <w:r>
        <w:rPr>
          <w:rFonts w:ascii="Times New Roman"/>
          <w:b w:val="false"/>
          <w:i w:val="false"/>
          <w:color w:val="000000"/>
          <w:sz w:val="28"/>
        </w:rPr>
        <w:t>
      3.2.8. Өзіне берілген жекелеген өкілеттіктерді өз орынбасарларының біріне бере алады;</w:t>
      </w:r>
    </w:p>
    <w:bookmarkEnd w:id="47"/>
    <w:bookmarkStart w:name="z54" w:id="48"/>
    <w:p>
      <w:pPr>
        <w:spacing w:after="0"/>
        <w:ind w:left="0"/>
        <w:jc w:val="both"/>
      </w:pPr>
      <w:r>
        <w:rPr>
          <w:rFonts w:ascii="Times New Roman"/>
          <w:b w:val="false"/>
          <w:i w:val="false"/>
          <w:color w:val="000000"/>
          <w:sz w:val="28"/>
        </w:rPr>
        <w:t>
      3.2.9. Хатшылықтың бекітілген құрылымы мен штат кестесі шеңберінде Хатшылықтың құрылымдық бөлімшелерінің функцияларын және лауазымды адамдарының міндеттерін айқындайды;</w:t>
      </w:r>
    </w:p>
    <w:bookmarkEnd w:id="48"/>
    <w:bookmarkStart w:name="z55" w:id="49"/>
    <w:p>
      <w:pPr>
        <w:spacing w:after="0"/>
        <w:ind w:left="0"/>
        <w:jc w:val="both"/>
      </w:pPr>
      <w:r>
        <w:rPr>
          <w:rFonts w:ascii="Times New Roman"/>
          <w:b w:val="false"/>
          <w:i w:val="false"/>
          <w:color w:val="000000"/>
          <w:sz w:val="28"/>
        </w:rPr>
        <w:t>
      3.2.10. қатысушы мемлекеттермен келісу бойынша Хатшылықтың жалпы бекітілген саны шегінде Хатшылықтың құрылымдық бөлімшелерінің лауазымды адамдарының санын қайта бөлуге құқығы бар;</w:t>
      </w:r>
    </w:p>
    <w:bookmarkEnd w:id="49"/>
    <w:bookmarkStart w:name="z56" w:id="50"/>
    <w:p>
      <w:pPr>
        <w:spacing w:after="0"/>
        <w:ind w:left="0"/>
        <w:jc w:val="both"/>
      </w:pPr>
      <w:r>
        <w:rPr>
          <w:rFonts w:ascii="Times New Roman"/>
          <w:b w:val="false"/>
          <w:i w:val="false"/>
          <w:color w:val="000000"/>
          <w:sz w:val="28"/>
        </w:rPr>
        <w:t>
      3.2.11. Нұсқаулықтар, ішкі тәртіп қағидаларын, жұмыс істемейтін мереке күндерінің тізбесін және Хатшылықтың қалыпты жұмыс істеуін қамтамасыз ететін өзге де нормативтік актілерді шығарады, сондай-ақ Хатшылықтың лауазымды адамдарымен келісімшарттарға қол қояды. Бюджеттік қаржы бөлу шегінде Хатшылықтың қызметкерлерін келісімшарт негізінде алуды жүзеге асырады.</w:t>
      </w:r>
    </w:p>
    <w:bookmarkEnd w:id="50"/>
    <w:bookmarkStart w:name="z57" w:id="51"/>
    <w:p>
      <w:pPr>
        <w:spacing w:after="0"/>
        <w:ind w:left="0"/>
        <w:jc w:val="both"/>
      </w:pPr>
      <w:r>
        <w:rPr>
          <w:rFonts w:ascii="Times New Roman"/>
          <w:b w:val="false"/>
          <w:i w:val="false"/>
          <w:color w:val="000000"/>
          <w:sz w:val="28"/>
        </w:rPr>
        <w:t>
      3.3. Қатысушы мемлекеттердің ұсыныстары негізінде Бас хатшының орынбасарлары қатысушы мемлекеттер арасында келісу жолымен мерзімді 12 (он екі) айға дейін ұзарту құқығымен 2 (екі) жыл мерзімге бекітіледі. Бас хатшы тағайындалған мемлекеттің өкілдері Бас хатшының орынбасарлары бола алмайды.</w:t>
      </w:r>
    </w:p>
    <w:bookmarkEnd w:id="51"/>
    <w:bookmarkStart w:name="z58" w:id="52"/>
    <w:p>
      <w:pPr>
        <w:spacing w:after="0"/>
        <w:ind w:left="0"/>
        <w:jc w:val="both"/>
      </w:pPr>
      <w:r>
        <w:rPr>
          <w:rFonts w:ascii="Times New Roman"/>
          <w:b w:val="false"/>
          <w:i w:val="false"/>
          <w:color w:val="000000"/>
          <w:sz w:val="28"/>
        </w:rPr>
        <w:t>
      Бас хатшының орынбасарларының арасында бірінші орында тұратын, Бас хатшының басқа орынбасарлары сияқты жалақысы мен материалдық қамсыздандырылуы бар бір бірінші орынбасары тағайындалды. Бас хатшы лауазымына Орталық Азия мемлекеттерінің бірінің азаматы тағайындалғанда Қытай Халық Республикасының азаматы Бас хатшының бірінші орынбасары болып тағайындалады. Бас хатшының лауазымына Қытай Халық Республикасының азаматы тағайындалғанда Орталық Азия мемлекеттерінің бірінің азаматы мемлекет атауының орыс тілі әліпбиіне сәйкес ретпен Бас хатшының бірінші орынбасары болып тағайындалады: Қазақстан Республикасы, Қырғыз Республикасы, Тәжікстан Республикасы және Өзбекстан Республикасы.</w:t>
      </w:r>
    </w:p>
    <w:bookmarkEnd w:id="52"/>
    <w:bookmarkStart w:name="z59" w:id="53"/>
    <w:p>
      <w:pPr>
        <w:spacing w:after="0"/>
        <w:ind w:left="0"/>
        <w:jc w:val="both"/>
      </w:pPr>
      <w:r>
        <w:rPr>
          <w:rFonts w:ascii="Times New Roman"/>
          <w:b w:val="false"/>
          <w:i w:val="false"/>
          <w:color w:val="000000"/>
          <w:sz w:val="28"/>
        </w:rPr>
        <w:t>
      3.4. Хатшылықтың лауазымды адамдары халықаралық қызметшілер болып табылатын Бас хатшыны, Бас хатшының орынбасарларын, 1-ші, 2-ші және 3-ші санаттағы сарапшыларды қамтитын барлығы 16 (он алты) адамнан тұрады. Барлық санаттағы сарапшылар қатысушы мемлекеттердің ұсынуына сәйкес Хатшылықтың бюджетіне олардың үлестік жарналарының мөлшері ескеріліп, Бас хатшымен келісу бойынша квота негізінде жіберіледі.</w:t>
      </w:r>
    </w:p>
    <w:bookmarkEnd w:id="53"/>
    <w:bookmarkStart w:name="z60" w:id="54"/>
    <w:p>
      <w:pPr>
        <w:spacing w:after="0"/>
        <w:ind w:left="0"/>
        <w:jc w:val="both"/>
      </w:pPr>
      <w:r>
        <w:rPr>
          <w:rFonts w:ascii="Times New Roman"/>
          <w:b w:val="false"/>
          <w:i w:val="false"/>
          <w:color w:val="000000"/>
          <w:sz w:val="28"/>
        </w:rPr>
        <w:t>
      3.4.1. Барлық санаттағы сарапшылар кезекті мерзімге ұзарту құқығымен 2 (екі) жыл мерзімге қызмет мерзімдері, құқықтары мен міндеттері, еңбекақы төлеу және басқа да әлеуметтік жағдайлары айқындалатын келісімшарт бойынша жалданады. Келісімшартқа Хатшылық тарапынан Бас хатшы қол қояды.</w:t>
      </w:r>
    </w:p>
    <w:bookmarkEnd w:id="54"/>
    <w:bookmarkStart w:name="z61" w:id="55"/>
    <w:p>
      <w:pPr>
        <w:spacing w:after="0"/>
        <w:ind w:left="0"/>
        <w:jc w:val="both"/>
      </w:pPr>
      <w:r>
        <w:rPr>
          <w:rFonts w:ascii="Times New Roman"/>
          <w:b w:val="false"/>
          <w:i w:val="false"/>
          <w:color w:val="000000"/>
          <w:sz w:val="28"/>
        </w:rPr>
        <w:t>
      3.4.2. Хатшылықгың лауазымды адамының өзіне жүктелген міндеттерді орындамағаны немесе тиісінше орындамағаны үшін Хатшылық жіберуші мемлекетті Бас хатшымен және Бас хатшының орынбасарларымен келісілгеннен кейін қызметтік сәйкестігінің толық болмауы туралы ескерту және келісімшартты бұзу сияқты тәртіптік шараларды хабардар ете алады, қолдана алады. Бас хатшы жіберуші мемлекетті болжамды бұзу күніне дейін 2 (екі) айдан кешіктірмей лауазымды адаммен келісімшартты бұзуға ниеттенгені туралы алдын ала хабардар етуге және барлық қажетті құжаттамалық негіздерді ұсынуға міндетті. Жіберуші мемлекет Бас хатшының шешімімен келіспейтінін білдіре алады. Бас хатшы мен жіберуші мемлекет арасындағы кадр мәселелері бойынша барлық ықтимал келіспеушіліктер консультациялар арқылы реттеледі.</w:t>
      </w:r>
    </w:p>
    <w:bookmarkEnd w:id="55"/>
    <w:bookmarkStart w:name="z62" w:id="56"/>
    <w:p>
      <w:pPr>
        <w:spacing w:after="0"/>
        <w:ind w:left="0"/>
        <w:jc w:val="both"/>
      </w:pPr>
      <w:r>
        <w:rPr>
          <w:rFonts w:ascii="Times New Roman"/>
          <w:b w:val="false"/>
          <w:i w:val="false"/>
          <w:color w:val="000000"/>
          <w:sz w:val="28"/>
        </w:rPr>
        <w:t>
      3.4.3. Жіберуші мемлекет лауазымды адамды мерзімінен бұрын кері қайтарып алу туралы мәселе қоя алады, бұл ретте төтенше жағдайларды қоспағанда, келісімшарт жасалғаннан кейінгі алғашқы 2 (екі) жылда мүндай кері қайтарып алу мүмкіндігі, әдетте, пайдаланылмайды. Хатшылықтың лауазымды адамын кері қайтарып алу туралы шешімді (төтенше жағдайларды қоспағанда) жіберуші мемлекет Бас хатшыға болжамды кері қайтарып алғанға дейін кемінде 2 (екі) ай бұрын жібереді. Бір мезгілде жіберуші мемлекет Бас хатшыны кері қайтарып алынатын Хатшылықтың лауазымды адамын алмастыратын жоспарлы кандидатура туралы хабардар етеді. Жоспарланған кандидатураның мерзімі барынша ұзартуды қоса алғанда, алдыңғысының мерзімінен аспайды.</w:t>
      </w:r>
    </w:p>
    <w:bookmarkEnd w:id="56"/>
    <w:bookmarkStart w:name="z63" w:id="57"/>
    <w:p>
      <w:pPr>
        <w:spacing w:after="0"/>
        <w:ind w:left="0"/>
        <w:jc w:val="both"/>
      </w:pPr>
      <w:r>
        <w:rPr>
          <w:rFonts w:ascii="Times New Roman"/>
          <w:b w:val="false"/>
          <w:i w:val="false"/>
          <w:color w:val="000000"/>
          <w:sz w:val="28"/>
        </w:rPr>
        <w:t>
      3.4.4. Хатшылық Хатшылықтың лауазымды адамдарына тұрғын үй-жайды іздеуде және оны жалдауға келісімшарт жасасуда ұйымдастырушылдық-техникалық жәрдем көрсетеді.</w:t>
      </w:r>
    </w:p>
    <w:bookmarkEnd w:id="57"/>
    <w:bookmarkStart w:name="z64" w:id="58"/>
    <w:p>
      <w:pPr>
        <w:spacing w:after="0"/>
        <w:ind w:left="0"/>
        <w:jc w:val="both"/>
      </w:pPr>
      <w:r>
        <w:rPr>
          <w:rFonts w:ascii="Times New Roman"/>
          <w:b w:val="false"/>
          <w:i w:val="false"/>
          <w:color w:val="000000"/>
          <w:sz w:val="28"/>
        </w:rPr>
        <w:t>
      3.4.5. Хатшылықтың лауазымды адамдарына ұзақтығы күнтізбелік 36 (отыз алты) күн жыл сайынғы ақылы демалыс белгіленеді.</w:t>
      </w:r>
    </w:p>
    <w:bookmarkEnd w:id="58"/>
    <w:bookmarkStart w:name="z65" w:id="59"/>
    <w:p>
      <w:pPr>
        <w:spacing w:after="0"/>
        <w:ind w:left="0"/>
        <w:jc w:val="both"/>
      </w:pPr>
      <w:r>
        <w:rPr>
          <w:rFonts w:ascii="Times New Roman"/>
          <w:b w:val="false"/>
          <w:i w:val="false"/>
          <w:color w:val="000000"/>
          <w:sz w:val="28"/>
        </w:rPr>
        <w:t>
      3.5. Лауазымды адамдар өз міндеттеріне қойылатын кәсіптік талаптарға және өздері орындауы қажет жұмыстың сипатына сай болуға тиіс.</w:t>
      </w:r>
    </w:p>
    <w:bookmarkEnd w:id="59"/>
    <w:bookmarkStart w:name="z66" w:id="60"/>
    <w:p>
      <w:pPr>
        <w:spacing w:after="0"/>
        <w:ind w:left="0"/>
        <w:jc w:val="both"/>
      </w:pPr>
      <w:r>
        <w:rPr>
          <w:rFonts w:ascii="Times New Roman"/>
          <w:b w:val="false"/>
          <w:i w:val="false"/>
          <w:color w:val="000000"/>
          <w:sz w:val="28"/>
        </w:rPr>
        <w:t>
      3.5.1. Өз міндеттерін орындау кезінде Хатшылықтың лауазымды адамдары барлық қатысушы мемлекеттердің мүдделерін бірдей дәрежеде негізге алады, қатысушы мемлекеттердің қандай да бір мемлекеттік билік органдарынан нұсқаулар сұратпауға және алмауға, сондай-ақ Хатшылықтың мәртебесіне нұқсан келтіруі және олардың халықаралық қызметшілер ретіндегі жағдайына әсерін тигізуі мүмкін қандай да бір әрекеттерге жол бермеуге тиіс. Қатысушы мемлекеттер Хатшылықтың лауазымды адамдарының мәртебесін құрметтейді және оларға қызметтік міндеттерін орындауда жәрдемдесу үшін қолдан келгеннің бәрін жасайды.</w:t>
      </w:r>
    </w:p>
    <w:bookmarkEnd w:id="60"/>
    <w:bookmarkStart w:name="z67" w:id="61"/>
    <w:p>
      <w:pPr>
        <w:spacing w:after="0"/>
        <w:ind w:left="0"/>
        <w:jc w:val="both"/>
      </w:pPr>
      <w:r>
        <w:rPr>
          <w:rFonts w:ascii="Times New Roman"/>
          <w:b w:val="false"/>
          <w:i w:val="false"/>
          <w:color w:val="000000"/>
          <w:sz w:val="28"/>
        </w:rPr>
        <w:t>
      3.5.2. Хатшылықтың лауазымды адамдары:</w:t>
      </w:r>
    </w:p>
    <w:bookmarkEnd w:id="61"/>
    <w:bookmarkStart w:name="z68" w:id="62"/>
    <w:p>
      <w:pPr>
        <w:spacing w:after="0"/>
        <w:ind w:left="0"/>
        <w:jc w:val="both"/>
      </w:pPr>
      <w:r>
        <w:rPr>
          <w:rFonts w:ascii="Times New Roman"/>
          <w:b w:val="false"/>
          <w:i w:val="false"/>
          <w:color w:val="000000"/>
          <w:sz w:val="28"/>
        </w:rPr>
        <w:t>
      халықаралық қызметшілердің мәртебесіне сәйкес келмейтін қызметпен айналысуға, атап айтқанда, өзінің қызметтік жағдайын саяси партиялар мен бірлестіктердің мүддесі үшін пайдалануға;</w:t>
      </w:r>
    </w:p>
    <w:bookmarkEnd w:id="62"/>
    <w:bookmarkStart w:name="z69" w:id="63"/>
    <w:p>
      <w:pPr>
        <w:spacing w:after="0"/>
        <w:ind w:left="0"/>
        <w:jc w:val="both"/>
      </w:pPr>
      <w:r>
        <w:rPr>
          <w:rFonts w:ascii="Times New Roman"/>
          <w:b w:val="false"/>
          <w:i w:val="false"/>
          <w:color w:val="000000"/>
          <w:sz w:val="28"/>
        </w:rPr>
        <w:t>
      жеке және заңды тұлғалардан өзінің қызметтік міндеттерін орындауға, орындамауға немесе тиісінше орындамауға байланысты сыйлықтар, ақшалай сыйақылар, несиелер, демалыс ақысын және өзге де сыйақылар алуға;</w:t>
      </w:r>
    </w:p>
    <w:bookmarkEnd w:id="63"/>
    <w:bookmarkStart w:name="z70" w:id="64"/>
    <w:p>
      <w:pPr>
        <w:spacing w:after="0"/>
        <w:ind w:left="0"/>
        <w:jc w:val="both"/>
      </w:pPr>
      <w:r>
        <w:rPr>
          <w:rFonts w:ascii="Times New Roman"/>
          <w:b w:val="false"/>
          <w:i w:val="false"/>
          <w:color w:val="000000"/>
          <w:sz w:val="28"/>
        </w:rPr>
        <w:t>
      егер мұндай қатысу немесе қаржылық мүдделілік өзінің қызметтік жағдайының арқасында пайда табуға мүмкіндік берсе, коммерциялық ұйымды басқаруға қатысуға немесе қандай да бір коммерциялық кәсіпорындардың қызметіне қаржылық мүдделілік таньпуға;</w:t>
      </w:r>
    </w:p>
    <w:bookmarkEnd w:id="64"/>
    <w:bookmarkStart w:name="z71" w:id="65"/>
    <w:p>
      <w:pPr>
        <w:spacing w:after="0"/>
        <w:ind w:left="0"/>
        <w:jc w:val="both"/>
      </w:pPr>
      <w:r>
        <w:rPr>
          <w:rFonts w:ascii="Times New Roman"/>
          <w:b w:val="false"/>
          <w:i w:val="false"/>
          <w:color w:val="000000"/>
          <w:sz w:val="28"/>
        </w:rPr>
        <w:t>
      Хатшылықтың материалдық, қаржылық, ақпараттық және техникалық қамтамасыз ету құралдарын, басқа да мүлкін қызметтік емес мақсаттарда пайдалануға;</w:t>
      </w:r>
    </w:p>
    <w:bookmarkEnd w:id="65"/>
    <w:bookmarkStart w:name="z72" w:id="66"/>
    <w:p>
      <w:pPr>
        <w:spacing w:after="0"/>
        <w:ind w:left="0"/>
        <w:jc w:val="both"/>
      </w:pPr>
      <w:r>
        <w:rPr>
          <w:rFonts w:ascii="Times New Roman"/>
          <w:b w:val="false"/>
          <w:i w:val="false"/>
          <w:color w:val="000000"/>
          <w:sz w:val="28"/>
        </w:rPr>
        <w:t>
      кеңінен таратуға арналмаған құжаттарды жариялауға немесе үшінші тарапқа беруге құқылы емес;</w:t>
      </w:r>
    </w:p>
    <w:bookmarkEnd w:id="66"/>
    <w:bookmarkStart w:name="z73" w:id="67"/>
    <w:p>
      <w:pPr>
        <w:spacing w:after="0"/>
        <w:ind w:left="0"/>
        <w:jc w:val="both"/>
      </w:pPr>
      <w:r>
        <w:rPr>
          <w:rFonts w:ascii="Times New Roman"/>
          <w:b w:val="false"/>
          <w:i w:val="false"/>
          <w:color w:val="000000"/>
          <w:sz w:val="28"/>
        </w:rPr>
        <w:t>
      3.5.3. Қытай Халық Республикасының Үкіметі мен "Орталық Азия - Қытай" форматының хатшылығы арасындағы Хатшылықтың Қытай Халық Республикасында болу шарттары туралы келісім (бұдан әрі - Келісім) күшіне енгенге дейін Хатшылық пен оның лауазымды адамдары Қытай Халық Республикасында 1946 жылғы 13 ақпанда қабылданған Біріккен Ұлттар Ұйымының Артықшылықтары мен иммунитеттері туралы конвенцияда көзделген артықшылықтар мен иммунитеттерді пайдаланады.</w:t>
      </w:r>
    </w:p>
    <w:bookmarkEnd w:id="67"/>
    <w:bookmarkStart w:name="z74" w:id="68"/>
    <w:p>
      <w:pPr>
        <w:spacing w:after="0"/>
        <w:ind w:left="0"/>
        <w:jc w:val="both"/>
      </w:pPr>
      <w:r>
        <w:rPr>
          <w:rFonts w:ascii="Times New Roman"/>
          <w:b w:val="false"/>
          <w:i w:val="false"/>
          <w:color w:val="000000"/>
          <w:sz w:val="28"/>
        </w:rPr>
        <w:t>
      Келісім күшіне енгеннен кейін Хатшылық пен оның лауазымды адамдары Келісімде көзделген артықшылықтар мен иммунитеттерді пайдаланады.</w:t>
      </w:r>
    </w:p>
    <w:bookmarkEnd w:id="68"/>
    <w:bookmarkStart w:name="z75" w:id="69"/>
    <w:p>
      <w:pPr>
        <w:spacing w:after="0"/>
        <w:ind w:left="0"/>
        <w:jc w:val="both"/>
      </w:pPr>
      <w:r>
        <w:rPr>
          <w:rFonts w:ascii="Times New Roman"/>
          <w:b w:val="false"/>
          <w:i w:val="false"/>
          <w:color w:val="000000"/>
          <w:sz w:val="28"/>
        </w:rPr>
        <w:t>
      3.6. Хатшылықтың қызметкерлері бірыңғай тәртіпке сәйкес қатысушы мемлекеттердің азаматтары арасынан өздерінің мәртебесі, құқықтары мен міндеттері, ақшалай қамтылуы, кепілдіктері мен өтемақылары белгіленетін мерзімді келісімшарт бойынша жалданады. Қызметкерлерді секондмент негізінде жалдауға рұқсат етіледі. Мұндай қызметкерлердің ақшалай қамтылуын, кепілдіктері мен өтемақыларын, жұмыс бағыттарын жіберуші мемлекет белгілейді.</w:t>
      </w:r>
    </w:p>
    <w:bookmarkEnd w:id="69"/>
    <w:bookmarkStart w:name="z76" w:id="70"/>
    <w:p>
      <w:pPr>
        <w:spacing w:after="0"/>
        <w:ind w:left="0"/>
        <w:jc w:val="both"/>
      </w:pPr>
      <w:r>
        <w:rPr>
          <w:rFonts w:ascii="Times New Roman"/>
          <w:b w:val="false"/>
          <w:i w:val="false"/>
          <w:color w:val="000000"/>
          <w:sz w:val="28"/>
        </w:rPr>
        <w:t>
      3.7. Хатшылық персоналы Форматқа немесе Хатшылыққа нұқсан келтіруі мүмкін жазбаша немесе ауызша кез келген әрекеттен немесе осындай жария пікір білдірулерден аулақ болуға тиіс.</w:t>
      </w:r>
    </w:p>
    <w:bookmarkEnd w:id="70"/>
    <w:bookmarkStart w:name="z77" w:id="71"/>
    <w:p>
      <w:pPr>
        <w:spacing w:after="0"/>
        <w:ind w:left="0"/>
        <w:jc w:val="both"/>
      </w:pPr>
      <w:r>
        <w:rPr>
          <w:rFonts w:ascii="Times New Roman"/>
          <w:b w:val="false"/>
          <w:i w:val="false"/>
          <w:color w:val="000000"/>
          <w:sz w:val="28"/>
        </w:rPr>
        <w:t>
      3.8. Хатшылық персоналы лауазымда болған кезенде Бас хатшының рұқсатынсыз:</w:t>
      </w:r>
    </w:p>
    <w:bookmarkEnd w:id="71"/>
    <w:bookmarkStart w:name="z78" w:id="72"/>
    <w:p>
      <w:pPr>
        <w:spacing w:after="0"/>
        <w:ind w:left="0"/>
        <w:jc w:val="both"/>
      </w:pPr>
      <w:r>
        <w:rPr>
          <w:rFonts w:ascii="Times New Roman"/>
          <w:b w:val="false"/>
          <w:i w:val="false"/>
          <w:color w:val="000000"/>
          <w:sz w:val="28"/>
        </w:rPr>
        <w:t>
      Хатшылық үшін бөгде кез келген көздерден қандай да бір сыйлықтар мен сыйақылар қабылдауға;</w:t>
      </w:r>
    </w:p>
    <w:bookmarkEnd w:id="72"/>
    <w:bookmarkStart w:name="z79" w:id="73"/>
    <w:p>
      <w:pPr>
        <w:spacing w:after="0"/>
        <w:ind w:left="0"/>
        <w:jc w:val="both"/>
      </w:pPr>
      <w:r>
        <w:rPr>
          <w:rFonts w:ascii="Times New Roman"/>
          <w:b w:val="false"/>
          <w:i w:val="false"/>
          <w:color w:val="000000"/>
          <w:sz w:val="28"/>
        </w:rPr>
        <w:t>
      Хатшылыққа байланысты тақырыптарға қатысты еңбектер мен мақалалар жариялауға;</w:t>
      </w:r>
    </w:p>
    <w:bookmarkEnd w:id="73"/>
    <w:bookmarkStart w:name="z80" w:id="74"/>
    <w:p>
      <w:pPr>
        <w:spacing w:after="0"/>
        <w:ind w:left="0"/>
        <w:jc w:val="both"/>
      </w:pPr>
      <w:r>
        <w:rPr>
          <w:rFonts w:ascii="Times New Roman"/>
          <w:b w:val="false"/>
          <w:i w:val="false"/>
          <w:color w:val="000000"/>
          <w:sz w:val="28"/>
        </w:rPr>
        <w:t>
      атқаратын ресми лауазымдарының арқасында өзіне белгілі болатын ақпаратты жеке мақсатта пайдалануға құқылы емес.</w:t>
      </w:r>
    </w:p>
    <w:bookmarkEnd w:id="74"/>
    <w:bookmarkStart w:name="z81" w:id="75"/>
    <w:p>
      <w:pPr>
        <w:spacing w:after="0"/>
        <w:ind w:left="0"/>
        <w:jc w:val="both"/>
      </w:pPr>
      <w:r>
        <w:rPr>
          <w:rFonts w:ascii="Times New Roman"/>
          <w:b w:val="false"/>
          <w:i w:val="false"/>
          <w:color w:val="000000"/>
          <w:sz w:val="28"/>
        </w:rPr>
        <w:t>
      3.9. Хатшылық персоналы өздерінің мәртебесі мен міндеттерін регламенттейтін қағидаларды, Хатшылықтың ішкі тәртібін және Бас хатшы шығаратын өзге де нұсқаулықтар мен өкімдерді лайықты түрде сақтауға міндетті.</w:t>
      </w:r>
    </w:p>
    <w:bookmarkEnd w:id="75"/>
    <w:bookmarkStart w:name="z82" w:id="76"/>
    <w:p>
      <w:pPr>
        <w:spacing w:after="0"/>
        <w:ind w:left="0"/>
        <w:jc w:val="both"/>
      </w:pPr>
      <w:r>
        <w:rPr>
          <w:rFonts w:ascii="Times New Roman"/>
          <w:b w:val="false"/>
          <w:i w:val="false"/>
          <w:color w:val="000000"/>
          <w:sz w:val="28"/>
        </w:rPr>
        <w:t>
      3.10. Хатшылықтың тиісті құрылымдық бөлімшесі Хатшылық персоналының жеке істерін жүргізеді.</w:t>
      </w:r>
    </w:p>
    <w:bookmarkEnd w:id="76"/>
    <w:bookmarkStart w:name="z83" w:id="77"/>
    <w:p>
      <w:pPr>
        <w:spacing w:after="0"/>
        <w:ind w:left="0"/>
        <w:jc w:val="left"/>
      </w:pPr>
      <w:r>
        <w:rPr>
          <w:rFonts w:ascii="Times New Roman"/>
          <w:b/>
          <w:i w:val="false"/>
          <w:color w:val="000000"/>
        </w:rPr>
        <w:t xml:space="preserve"> 4. Қорытынды ережелер</w:t>
      </w:r>
    </w:p>
    <w:bookmarkEnd w:id="77"/>
    <w:bookmarkStart w:name="z84" w:id="78"/>
    <w:p>
      <w:pPr>
        <w:spacing w:after="0"/>
        <w:ind w:left="0"/>
        <w:jc w:val="both"/>
      </w:pPr>
      <w:r>
        <w:rPr>
          <w:rFonts w:ascii="Times New Roman"/>
          <w:b w:val="false"/>
          <w:i w:val="false"/>
          <w:color w:val="000000"/>
          <w:sz w:val="28"/>
        </w:rPr>
        <w:t>
      4.1. Қытай және орыс тілдері Хатшылықтың жұмыс тілдері болып табылады, олар күнделікті жұмыста және Хатшылықтың және Форматтың құжаттарын ресімдеу кезінде қолданылуға тиіс.</w:t>
      </w:r>
    </w:p>
    <w:bookmarkEnd w:id="78"/>
    <w:bookmarkStart w:name="z85" w:id="79"/>
    <w:p>
      <w:pPr>
        <w:spacing w:after="0"/>
        <w:ind w:left="0"/>
        <w:jc w:val="both"/>
      </w:pPr>
      <w:r>
        <w:rPr>
          <w:rFonts w:ascii="Times New Roman"/>
          <w:b w:val="false"/>
          <w:i w:val="false"/>
          <w:color w:val="000000"/>
          <w:sz w:val="28"/>
        </w:rPr>
        <w:t>
      4.2. Хатшылықтың орналасқан жері - Сиань қаласы, Шэньси провинциясы, Қытай Халық Республикасы.</w:t>
      </w:r>
    </w:p>
    <w:bookmarkEnd w:id="79"/>
    <w:bookmarkStart w:name="z86" w:id="80"/>
    <w:p>
      <w:pPr>
        <w:spacing w:after="0"/>
        <w:ind w:left="0"/>
        <w:jc w:val="both"/>
      </w:pPr>
      <w:r>
        <w:rPr>
          <w:rFonts w:ascii="Times New Roman"/>
          <w:b w:val="false"/>
          <w:i w:val="false"/>
          <w:color w:val="000000"/>
          <w:sz w:val="28"/>
        </w:rPr>
        <w:t>
      4.3. Хатшылықтың Қытай Халық Республикасының аумағында болу шарттары Келісімде айқындалады.</w:t>
      </w:r>
    </w:p>
    <w:bookmarkEnd w:id="80"/>
    <w:bookmarkStart w:name="z87" w:id="81"/>
    <w:p>
      <w:pPr>
        <w:spacing w:after="0"/>
        <w:ind w:left="0"/>
        <w:jc w:val="both"/>
      </w:pPr>
      <w:r>
        <w:rPr>
          <w:rFonts w:ascii="Times New Roman"/>
          <w:b w:val="false"/>
          <w:i w:val="false"/>
          <w:color w:val="000000"/>
          <w:sz w:val="28"/>
        </w:rPr>
        <w:t>
      4.4. Сыртқы істер министрлері кездесулерінің қорытындылары бойынша ұсыныстар негізінде қабылданған Саммиттің шешімімен осы Ережеге оның ажырамас бөліктері болып табылатын, осы Ереженің 4.5-тармағында көзделген тәртіппен күшіне енетін өзгерістер мен толықтырулар енгізілуі мүмкін.</w:t>
      </w:r>
    </w:p>
    <w:bookmarkEnd w:id="81"/>
    <w:bookmarkStart w:name="z88" w:id="82"/>
    <w:p>
      <w:pPr>
        <w:spacing w:after="0"/>
        <w:ind w:left="0"/>
        <w:jc w:val="both"/>
      </w:pPr>
      <w:r>
        <w:rPr>
          <w:rFonts w:ascii="Times New Roman"/>
          <w:b w:val="false"/>
          <w:i w:val="false"/>
          <w:color w:val="000000"/>
          <w:sz w:val="28"/>
        </w:rPr>
        <w:t>
      4.5. Қытай Халық Республикасының Сыртқы істер министрлігі осы Ереженің депозитарийі болып табылады.</w:t>
      </w:r>
    </w:p>
    <w:bookmarkEnd w:id="82"/>
    <w:bookmarkStart w:name="z89" w:id="83"/>
    <w:p>
      <w:pPr>
        <w:spacing w:after="0"/>
        <w:ind w:left="0"/>
        <w:jc w:val="both"/>
      </w:pPr>
      <w:r>
        <w:rPr>
          <w:rFonts w:ascii="Times New Roman"/>
          <w:b w:val="false"/>
          <w:i w:val="false"/>
          <w:color w:val="000000"/>
          <w:sz w:val="28"/>
        </w:rPr>
        <w:t>
      Осы Ереже қатысушы мемлекеттердің қол қоюы үшін ашық.</w:t>
      </w:r>
    </w:p>
    <w:bookmarkEnd w:id="83"/>
    <w:bookmarkStart w:name="z90" w:id="84"/>
    <w:p>
      <w:pPr>
        <w:spacing w:after="0"/>
        <w:ind w:left="0"/>
        <w:jc w:val="both"/>
      </w:pPr>
      <w:r>
        <w:rPr>
          <w:rFonts w:ascii="Times New Roman"/>
          <w:b w:val="false"/>
          <w:i w:val="false"/>
          <w:color w:val="000000"/>
          <w:sz w:val="28"/>
        </w:rPr>
        <w:t>
      Осы Ереже қатысушы мемлекеттердің оның күшіне енуі үшін қажетті мемлекетішілік рәсімдерді орындағаны туралы бесінші жазбаша хабарламаны депозитарий дипломатиялық арналар арқылы алған күннен бастап күшіне енеді.</w:t>
      </w:r>
    </w:p>
    <w:bookmarkEnd w:id="84"/>
    <w:bookmarkStart w:name="z91" w:id="85"/>
    <w:p>
      <w:pPr>
        <w:spacing w:after="0"/>
        <w:ind w:left="0"/>
        <w:jc w:val="both"/>
      </w:pPr>
      <w:r>
        <w:rPr>
          <w:rFonts w:ascii="Times New Roman"/>
          <w:b w:val="false"/>
          <w:i w:val="false"/>
          <w:color w:val="000000"/>
          <w:sz w:val="28"/>
        </w:rPr>
        <w:t>
      Осы Ережеге кейінірек қол қойған қатысушы мемлекет үшін ол мемлекетішілік рәсімдердің орындалғаны туралы тиісті хабарламаны депозитарий алған күннен бастап күшіне енеді.</w:t>
      </w:r>
    </w:p>
    <w:bookmarkEnd w:id="85"/>
    <w:bookmarkStart w:name="z92" w:id="86"/>
    <w:p>
      <w:pPr>
        <w:spacing w:after="0"/>
        <w:ind w:left="0"/>
        <w:jc w:val="both"/>
      </w:pPr>
      <w:r>
        <w:rPr>
          <w:rFonts w:ascii="Times New Roman"/>
          <w:b w:val="false"/>
          <w:i w:val="false"/>
          <w:color w:val="000000"/>
          <w:sz w:val="28"/>
        </w:rPr>
        <w:t>
      Депозитарий қатысушы мемлекеттер мен Хатшылықты осы Ереженің күшіне енген күні туралы хабардар етеді.</w:t>
      </w:r>
    </w:p>
    <w:bookmarkEnd w:id="86"/>
    <w:bookmarkStart w:name="z93" w:id="87"/>
    <w:p>
      <w:pPr>
        <w:spacing w:after="0"/>
        <w:ind w:left="0"/>
        <w:jc w:val="both"/>
      </w:pPr>
      <w:r>
        <w:rPr>
          <w:rFonts w:ascii="Times New Roman"/>
          <w:b w:val="false"/>
          <w:i w:val="false"/>
          <w:color w:val="000000"/>
          <w:sz w:val="28"/>
        </w:rPr>
        <w:t>
      Ереженің төлнұсқа данасы депозитарийде сақталады. Депозитарий қатысушы мемлекеттерге және Хатшылыққа осы Ереженің расталған көшірмелерін жібереді.</w:t>
      </w:r>
    </w:p>
    <w:bookmarkEnd w:id="87"/>
    <w:bookmarkStart w:name="z94" w:id="88"/>
    <w:p>
      <w:pPr>
        <w:spacing w:after="0"/>
        <w:ind w:left="0"/>
        <w:jc w:val="both"/>
      </w:pPr>
      <w:r>
        <w:rPr>
          <w:rFonts w:ascii="Times New Roman"/>
          <w:b w:val="false"/>
          <w:i w:val="false"/>
          <w:color w:val="000000"/>
          <w:sz w:val="28"/>
        </w:rPr>
        <w:t>
      4.6. Қатысушы мемлекет осы Ережеден шығуының болжамды күніне дейін кемінде 6 (алты) ай бұрын депозитарийге өзінің осындай ниеті туралы жазбаша хабарлама жіберіп, осы Ережеден шыға алады.</w:t>
      </w:r>
    </w:p>
    <w:bookmarkEnd w:id="88"/>
    <w:bookmarkStart w:name="z95" w:id="89"/>
    <w:p>
      <w:pPr>
        <w:spacing w:after="0"/>
        <w:ind w:left="0"/>
        <w:jc w:val="both"/>
      </w:pPr>
      <w:r>
        <w:rPr>
          <w:rFonts w:ascii="Times New Roman"/>
          <w:b w:val="false"/>
          <w:i w:val="false"/>
          <w:color w:val="000000"/>
          <w:sz w:val="28"/>
        </w:rPr>
        <w:t>
      Осы Ережеге қытай және орыс тілдерінде бір төлнұсқа данада қол қойылды және екі мәтіннің де күші бірдей.</w:t>
      </w:r>
    </w:p>
    <w:bookmarkEnd w:id="89"/>
    <w:bookmarkStart w:name="z96" w:id="90"/>
    <w:p>
      <w:pPr>
        <w:spacing w:after="0"/>
        <w:ind w:left="0"/>
        <w:jc w:val="left"/>
      </w:pPr>
      <w:r>
        <w:rPr>
          <w:rFonts w:ascii="Times New Roman"/>
          <w:b/>
          <w:i w:val="false"/>
          <w:color w:val="000000"/>
        </w:rPr>
        <w:t xml:space="preserve"> "Орталық Азия - Қытай" форматының хатшылығы туралы ЕРЕЖЕ</w:t>
      </w:r>
    </w:p>
    <w:bookmarkEnd w:id="9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Қытай Халық Республикасының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Си Цзиньпин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қолы_____________________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күні______________________</w:t>
            </w:r>
            <w:r>
              <w:rPr>
                <w:rFonts w:ascii="Times New Roman"/>
                <w:b w:val="false"/>
                <w:i w:val="false"/>
                <w:color w:val="000000"/>
                <w:sz w:val="20"/>
              </w:rPr>
              <w:t>
</w:t>
            </w:r>
          </w:p>
        </w:tc>
      </w:tr>
    </w:tbl>
    <w:bookmarkStart w:name="z101" w:id="91"/>
    <w:p>
      <w:pPr>
        <w:spacing w:after="0"/>
        <w:ind w:left="0"/>
        <w:jc w:val="left"/>
      </w:pPr>
      <w:r>
        <w:rPr>
          <w:rFonts w:ascii="Times New Roman"/>
          <w:b/>
          <w:i w:val="false"/>
          <w:color w:val="000000"/>
        </w:rPr>
        <w:t xml:space="preserve"> "Орталық Азия - Қытай" форматының хатшылығы туралы ЕРЕЖЕ</w:t>
      </w:r>
    </w:p>
    <w:bookmarkEnd w:id="9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Қ.К. Тоқаев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қолы_____________________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күні______________________</w:t>
            </w:r>
            <w:r>
              <w:rPr>
                <w:rFonts w:ascii="Times New Roman"/>
                <w:b w:val="false"/>
                <w:i w:val="false"/>
                <w:color w:val="000000"/>
                <w:sz w:val="20"/>
              </w:rPr>
              <w:t>
</w:t>
            </w:r>
          </w:p>
        </w:tc>
      </w:tr>
    </w:tbl>
    <w:bookmarkStart w:name="z106" w:id="92"/>
    <w:p>
      <w:pPr>
        <w:spacing w:after="0"/>
        <w:ind w:left="0"/>
        <w:jc w:val="left"/>
      </w:pPr>
      <w:r>
        <w:rPr>
          <w:rFonts w:ascii="Times New Roman"/>
          <w:b/>
          <w:i w:val="false"/>
          <w:color w:val="000000"/>
        </w:rPr>
        <w:t xml:space="preserve"> "Орталық Азия - Қытай" форматының хатшылығы туралы ЕРЕЖЕ</w:t>
      </w:r>
    </w:p>
    <w:bookmarkEnd w:id="9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 Президенті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С.Н. Жапаров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қолы_____________________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күні______________________</w:t>
            </w:r>
            <w:r>
              <w:rPr>
                <w:rFonts w:ascii="Times New Roman"/>
                <w:b w:val="false"/>
                <w:i w:val="false"/>
                <w:color w:val="000000"/>
                <w:sz w:val="20"/>
              </w:rPr>
              <w:t>
</w:t>
            </w:r>
          </w:p>
        </w:tc>
      </w:tr>
    </w:tbl>
    <w:bookmarkStart w:name="z111" w:id="93"/>
    <w:p>
      <w:pPr>
        <w:spacing w:after="0"/>
        <w:ind w:left="0"/>
        <w:jc w:val="left"/>
      </w:pPr>
      <w:r>
        <w:rPr>
          <w:rFonts w:ascii="Times New Roman"/>
          <w:b/>
          <w:i w:val="false"/>
          <w:color w:val="000000"/>
        </w:rPr>
        <w:t xml:space="preserve"> "Орталық Азия - Қытай" форматының хатшылығы туралы ЕРЕЖЕ</w:t>
      </w:r>
    </w:p>
    <w:bookmarkEnd w:id="9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Республикасының Президенті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Э.Ш. Рахмон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қолы_____________________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күні______________________</w:t>
            </w:r>
            <w:r>
              <w:rPr>
                <w:rFonts w:ascii="Times New Roman"/>
                <w:b w:val="false"/>
                <w:i w:val="false"/>
                <w:color w:val="000000"/>
                <w:sz w:val="20"/>
              </w:rPr>
              <w:t>
</w:t>
            </w:r>
          </w:p>
        </w:tc>
      </w:tr>
    </w:tbl>
    <w:bookmarkStart w:name="z116" w:id="94"/>
    <w:p>
      <w:pPr>
        <w:spacing w:after="0"/>
        <w:ind w:left="0"/>
        <w:jc w:val="left"/>
      </w:pPr>
      <w:r>
        <w:rPr>
          <w:rFonts w:ascii="Times New Roman"/>
          <w:b/>
          <w:i w:val="false"/>
          <w:color w:val="000000"/>
        </w:rPr>
        <w:t xml:space="preserve"> "Орталық Азия - Қытай" форматының хатшылығы туралы ЕРЕЖЕ</w:t>
      </w:r>
    </w:p>
    <w:bookmarkEnd w:id="9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 Президенті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Ш.М. МирзиҰев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қолы_____________________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күні______________________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