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083b" w14:textId="9d00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8 желтоқсандағы № 1111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Стратегиялық жоспарлау және реформалар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он алтыншы абзацтан кейін мынадай мазмұндағы он жетінші абзацпен толықтырылсын:</w:t>
      </w:r>
    </w:p>
    <w:bookmarkEnd w:id="3"/>
    <w:bookmarkStart w:name="z10" w:id="4"/>
    <w:p>
      <w:pPr>
        <w:spacing w:after="0"/>
        <w:ind w:left="0"/>
        <w:jc w:val="both"/>
      </w:pPr>
      <w:r>
        <w:rPr>
          <w:rFonts w:ascii="Times New Roman"/>
          <w:b w:val="false"/>
          <w:i w:val="false"/>
          <w:color w:val="000000"/>
          <w:sz w:val="28"/>
        </w:rPr>
        <w:t xml:space="preserve">
      "Қазақстан Республикасының аумағында қызметін жүзеге асыратын байланыс операторларынан және (немесе) байланыс желілерін иеленушілерден абоненттер туралы иесі көрсетілмеген деректерді үшінші тұлғаларға бермей статистикалық қызметті жүзеге асыру үшін алу;";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оныншы абзац мынадай редакцияда жазылсын:</w:t>
      </w:r>
    </w:p>
    <w:bookmarkEnd w:id="5"/>
    <w:bookmarkStart w:name="z13" w:id="6"/>
    <w:p>
      <w:pPr>
        <w:spacing w:after="0"/>
        <w:ind w:left="0"/>
        <w:jc w:val="both"/>
      </w:pPr>
      <w:r>
        <w:rPr>
          <w:rFonts w:ascii="Times New Roman"/>
          <w:b w:val="false"/>
          <w:i w:val="false"/>
          <w:color w:val="000000"/>
          <w:sz w:val="28"/>
        </w:rPr>
        <w:t>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ұлттық санақ қорытындылары туралы ақпаратты таратуды, сондай-ақ цифрлық карталарда көрінуін қамтамасыз 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мынадай мазмұндағы 1-3) тармақшамен толықтырылсын:</w:t>
      </w:r>
    </w:p>
    <w:bookmarkEnd w:id="7"/>
    <w:bookmarkStart w:name="z16" w:id="8"/>
    <w:p>
      <w:pPr>
        <w:spacing w:after="0"/>
        <w:ind w:left="0"/>
        <w:jc w:val="both"/>
      </w:pPr>
      <w:r>
        <w:rPr>
          <w:rFonts w:ascii="Times New Roman"/>
          <w:b w:val="false"/>
          <w:i w:val="false"/>
          <w:color w:val="000000"/>
          <w:sz w:val="28"/>
        </w:rPr>
        <w:t>
      "1-3) мемлекеттік органдардың қолдануы үшін метадеректерді қалыптастырудың үлгілік әдістемесін әзірлеу және бекіту;";</w:t>
      </w:r>
    </w:p>
    <w:bookmarkEnd w:id="8"/>
    <w:bookmarkStart w:name="z17" w:id="9"/>
    <w:p>
      <w:pPr>
        <w:spacing w:after="0"/>
        <w:ind w:left="0"/>
        <w:jc w:val="both"/>
      </w:pPr>
      <w:r>
        <w:rPr>
          <w:rFonts w:ascii="Times New Roman"/>
          <w:b w:val="false"/>
          <w:i w:val="false"/>
          <w:color w:val="000000"/>
          <w:sz w:val="28"/>
        </w:rPr>
        <w:t>
      мынадай мазмұндағы 22-1) тармақшамен толықтырылсын:</w:t>
      </w:r>
    </w:p>
    <w:bookmarkEnd w:id="9"/>
    <w:bookmarkStart w:name="z18" w:id="10"/>
    <w:p>
      <w:pPr>
        <w:spacing w:after="0"/>
        <w:ind w:left="0"/>
        <w:jc w:val="both"/>
      </w:pPr>
      <w:r>
        <w:rPr>
          <w:rFonts w:ascii="Times New Roman"/>
          <w:b w:val="false"/>
          <w:i w:val="false"/>
          <w:color w:val="000000"/>
          <w:sz w:val="28"/>
        </w:rPr>
        <w:t>
      "22-1)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қағидаларын әзірлеу және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"36) жалпымемлекеттік статистикалық байқаулар жүргізу үшін статистикалық нысандарды және оларды толтыру жөніндегі нұсқаулықтарды бекіту;";</w:t>
      </w:r>
    </w:p>
    <w:bookmarkEnd w:id="11"/>
    <w:bookmarkStart w:name="z21" w:id="12"/>
    <w:p>
      <w:pPr>
        <w:spacing w:after="0"/>
        <w:ind w:left="0"/>
        <w:jc w:val="both"/>
      </w:pPr>
      <w:r>
        <w:rPr>
          <w:rFonts w:ascii="Times New Roman"/>
          <w:b w:val="false"/>
          <w:i w:val="false"/>
          <w:color w:val="000000"/>
          <w:sz w:val="28"/>
        </w:rPr>
        <w:t>
      мынадай мазмұндағы 37-1) тармақшамен толықтырылсын:</w:t>
      </w:r>
    </w:p>
    <w:bookmarkEnd w:id="12"/>
    <w:bookmarkStart w:name="z22" w:id="13"/>
    <w:p>
      <w:pPr>
        <w:spacing w:after="0"/>
        <w:ind w:left="0"/>
        <w:jc w:val="both"/>
      </w:pPr>
      <w:r>
        <w:rPr>
          <w:rFonts w:ascii="Times New Roman"/>
          <w:b w:val="false"/>
          <w:i w:val="false"/>
          <w:color w:val="000000"/>
          <w:sz w:val="28"/>
        </w:rPr>
        <w:t>
      "37-1) жалпымемлекеттік және ведомстволық статистикалық байқаулар жүргізу үшін статистикалық нысандарды және оларды толтыру жөніндегі нұсқаулықтарды бекіту қағидаларын әзірлеу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"64) мемлекеттік статистика органдарына жататын мемлекеттік органдар және Қазақстан Республикасының Ұлттық Банкі әзірлеген ведомстволық статистикалық байқаулар бойынша статистикалық әдіснаманы келісу;";</w:t>
      </w:r>
    </w:p>
    <w:bookmarkEnd w:id="14"/>
    <w:bookmarkStart w:name="z26" w:id="15"/>
    <w:p>
      <w:pPr>
        <w:spacing w:after="0"/>
        <w:ind w:left="0"/>
        <w:jc w:val="both"/>
      </w:pPr>
      <w:r>
        <w:rPr>
          <w:rFonts w:ascii="Times New Roman"/>
          <w:b w:val="false"/>
          <w:i w:val="false"/>
          <w:color w:val="000000"/>
          <w:sz w:val="28"/>
        </w:rPr>
        <w:t>
      мынадай мазмұндағы 82-7) тармақшамен толықтырылсын:</w:t>
      </w:r>
    </w:p>
    <w:bookmarkEnd w:id="15"/>
    <w:bookmarkStart w:name="z27" w:id="16"/>
    <w:p>
      <w:pPr>
        <w:spacing w:after="0"/>
        <w:ind w:left="0"/>
        <w:jc w:val="both"/>
      </w:pPr>
      <w:r>
        <w:rPr>
          <w:rFonts w:ascii="Times New Roman"/>
          <w:b w:val="false"/>
          <w:i w:val="false"/>
          <w:color w:val="000000"/>
          <w:sz w:val="28"/>
        </w:rPr>
        <w:t>
      "82-7) Қазақстан Республикасының аумағында қызметін жүзеге асыратын байланыс операторларының және (немесе) байланыс желілерін иеленушілердің абоненттер туралы иесі көрсетілмеген деректерді үшінші тұлғаларға бермей статистикалық қызметті жүзеге асыру үшін мемлекеттік статистика саласындағы уәкілетті органға Қазақстан Республикасының Ұлттық қауіпсіздік комитетімен келісу бойынша ұсыну тәртібін әзірлеу және бекіту;".</w:t>
      </w:r>
    </w:p>
    <w:bookmarkEnd w:id="16"/>
    <w:bookmarkStart w:name="z28" w:id="1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