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d691" w14:textId="763d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Қазақстан Республикасы Президентінің 2001 жылғы 26 маусымдағы № 643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2025 жылғы 17 маусымдағы № 914 Жарлығы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 01.07.2025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Қазақстан Республикасы Президентінің 2001 жылғы 26 маусымдағы № 643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Жарлықпен бекітілген Сот жюриі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8" w:id="3"/>
    <w:p>
      <w:pPr>
        <w:spacing w:after="0"/>
        <w:ind w:left="0"/>
        <w:jc w:val="both"/>
      </w:pPr>
      <w:r>
        <w:rPr>
          <w:rFonts w:ascii="Times New Roman"/>
          <w:b w:val="false"/>
          <w:i w:val="false"/>
          <w:color w:val="000000"/>
          <w:sz w:val="28"/>
        </w:rPr>
        <w:t>
      "5. Сот жюриі он үш судьядан – аудандық және оларға теңестірілген соттардың (бұдан әрі – аудандық сот) үш судьясынан, облыстық және оларға теңестірілген соттардың (бұдан әрі – облыстық сот) төрт судьясынан, кассациялық соттардың үш судьясынан және Жоғарғы Соттың үш судьясынан тұрады. Сот жюриіне кеңесші дауыс беру құқығы бар заңгерлер қауымының екі өкілі де кіреді.";</w:t>
      </w:r>
    </w:p>
    <w:bookmarkEnd w:id="3"/>
    <w:bookmarkStart w:name="z9" w:id="4"/>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бөлігінде орыс тіліндегі мәтінге өзгеріс енгізілді, қазақ тіліндегі мәтін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21-2-тармақта</w:t>
      </w:r>
      <w:r>
        <w:rPr>
          <w:rFonts w:ascii="Times New Roman"/>
          <w:b w:val="false"/>
          <w:i w:val="false"/>
          <w:color w:val="000000"/>
          <w:sz w:val="28"/>
        </w:rPr>
        <w:t xml:space="preserve">р мынадай редакцияда жазылсын: </w:t>
      </w:r>
    </w:p>
    <w:bookmarkStart w:name="z12" w:id="5"/>
    <w:p>
      <w:pPr>
        <w:spacing w:after="0"/>
        <w:ind w:left="0"/>
        <w:jc w:val="both"/>
      </w:pPr>
      <w:r>
        <w:rPr>
          <w:rFonts w:ascii="Times New Roman"/>
          <w:b w:val="false"/>
          <w:i w:val="false"/>
          <w:color w:val="000000"/>
          <w:sz w:val="28"/>
        </w:rPr>
        <w:t>
      "21-1. Сот істері мен материалдарын қарау кезінде заңдылықты өрескел бұзғаны үшін судьяны тәртіптік жауаптылыққа тарту мәселесі бойынша жоғары тұрған сот сатысының ұсынуы судьяның дәлелді себеппен жұмыста болмаған уақытын есептемегенде заңдылықты өрескел бұзу фактісі анықталған күннен бастап бір ай ішінде:</w:t>
      </w:r>
    </w:p>
    <w:bookmarkEnd w:id="5"/>
    <w:bookmarkStart w:name="z13" w:id="6"/>
    <w:p>
      <w:pPr>
        <w:spacing w:after="0"/>
        <w:ind w:left="0"/>
        <w:jc w:val="both"/>
      </w:pPr>
      <w:r>
        <w:rPr>
          <w:rFonts w:ascii="Times New Roman"/>
          <w:b w:val="false"/>
          <w:i w:val="false"/>
          <w:color w:val="000000"/>
          <w:sz w:val="28"/>
        </w:rPr>
        <w:t>
      1) аудандық соттың судьясына, төрағасына немесе облыстық соттың судьясына қатысты – облыстық соттың жалпы отырысына;</w:t>
      </w:r>
    </w:p>
    <w:bookmarkEnd w:id="6"/>
    <w:bookmarkStart w:name="z14" w:id="7"/>
    <w:p>
      <w:pPr>
        <w:spacing w:after="0"/>
        <w:ind w:left="0"/>
        <w:jc w:val="both"/>
      </w:pPr>
      <w:r>
        <w:rPr>
          <w:rFonts w:ascii="Times New Roman"/>
          <w:b w:val="false"/>
          <w:i w:val="false"/>
          <w:color w:val="000000"/>
          <w:sz w:val="28"/>
        </w:rPr>
        <w:t>
      2) облыстық соттың сот алқасының төрағасына, төрағасына, кассациялық соттың судьясына қатысты – кассациялық соттың жалпы отырысына;</w:t>
      </w:r>
    </w:p>
    <w:bookmarkEnd w:id="7"/>
    <w:bookmarkStart w:name="z15" w:id="8"/>
    <w:p>
      <w:pPr>
        <w:spacing w:after="0"/>
        <w:ind w:left="0"/>
        <w:jc w:val="both"/>
      </w:pPr>
      <w:r>
        <w:rPr>
          <w:rFonts w:ascii="Times New Roman"/>
          <w:b w:val="false"/>
          <w:i w:val="false"/>
          <w:color w:val="000000"/>
          <w:sz w:val="28"/>
        </w:rPr>
        <w:t>
      3) кассациялық соттың төрағасына, Жоғарғы Соттың судьясына немесе сот алқасының төрағасына қатысты – Жоғарғы Соттың жалпы отырысына талқылауға шығарылады.</w:t>
      </w:r>
    </w:p>
    <w:bookmarkEnd w:id="8"/>
    <w:bookmarkStart w:name="z16" w:id="9"/>
    <w:p>
      <w:pPr>
        <w:spacing w:after="0"/>
        <w:ind w:left="0"/>
        <w:jc w:val="both"/>
      </w:pPr>
      <w:r>
        <w:rPr>
          <w:rFonts w:ascii="Times New Roman"/>
          <w:b w:val="false"/>
          <w:i w:val="false"/>
          <w:color w:val="000000"/>
          <w:sz w:val="28"/>
        </w:rPr>
        <w:t>
      Талқылау қорытындылары бойынша облыстық соттың, кассациялық соттың немесе Жоғарғы Соттың жалпы отырысы осы тармақтың бірінші бөлігінде көрсетілген мерзім ішінде Сот жюриіне сот істері мен материалдарын қарау кезінде заңдылықты өрескел бұзғаны үшін судьяны тәртіптік жауаптылыққа тарту немесе тартпау жөнінде ұсыным беру туралы шешім қабылдайды.</w:t>
      </w:r>
    </w:p>
    <w:bookmarkEnd w:id="9"/>
    <w:bookmarkStart w:name="z17" w:id="10"/>
    <w:p>
      <w:pPr>
        <w:spacing w:after="0"/>
        <w:ind w:left="0"/>
        <w:jc w:val="both"/>
      </w:pPr>
      <w:r>
        <w:rPr>
          <w:rFonts w:ascii="Times New Roman"/>
          <w:b w:val="false"/>
          <w:i w:val="false"/>
          <w:color w:val="000000"/>
          <w:sz w:val="28"/>
        </w:rPr>
        <w:t>
      21-2. Сот істері мен материалдарын қарау кезінде заңдылықты өрескел бұзғаны үшін судьяға қатысты материалдар осы Ереженің 21-1-тармағының екінші бөлігінде көрсетілген облыстық соттың, кассациялық соттың немесе Жоғарғы Соттың жалпы отырысының шешімі қабылданған күннен бастап он жұмыс күні ішінде Сот жюриіне жолданады.";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21-7-тармақтың</w:t>
      </w:r>
      <w:r>
        <w:rPr>
          <w:rFonts w:ascii="Times New Roman"/>
          <w:b w:val="false"/>
          <w:i w:val="false"/>
          <w:color w:val="000000"/>
          <w:sz w:val="28"/>
        </w:rPr>
        <w:t xml:space="preserve"> алтыншы бөлігінің 2) тармақшасы мынадай редакцияда жазылсын:</w:t>
      </w:r>
    </w:p>
    <w:bookmarkStart w:name="z19" w:id="11"/>
    <w:p>
      <w:pPr>
        <w:spacing w:after="0"/>
        <w:ind w:left="0"/>
        <w:jc w:val="both"/>
      </w:pPr>
      <w:r>
        <w:rPr>
          <w:rFonts w:ascii="Times New Roman"/>
          <w:b w:val="false"/>
          <w:i w:val="false"/>
          <w:color w:val="000000"/>
          <w:sz w:val="28"/>
        </w:rPr>
        <w:t>
      "2) облыстық соттың сот алқасының төрағасына, төрағасына, кассациялық соттың төрағасына немесе Жоғарғы Соттың сот алқасының төрағасына қатысты – Жоғарғы Соттың жалпы отырысына талқылауға шығарылады.";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және екінші бөліктері мынадай редакцияда жазылсын: </w:t>
      </w:r>
    </w:p>
    <w:bookmarkStart w:name="z21" w:id="12"/>
    <w:p>
      <w:pPr>
        <w:spacing w:after="0"/>
        <w:ind w:left="0"/>
        <w:jc w:val="both"/>
      </w:pPr>
      <w:r>
        <w:rPr>
          <w:rFonts w:ascii="Times New Roman"/>
          <w:b w:val="false"/>
          <w:i w:val="false"/>
          <w:color w:val="000000"/>
          <w:sz w:val="28"/>
        </w:rPr>
        <w:t>
      "23. Кассациялық соттың төрағасына, Жоғарғы Соттың судьясына, сот алқасының төрағасына қатысты тәртіптік іс жүргізу шеңберінде материалдарды жинау, олардың толықтығы мен объективтілігін қамтамасыз ету сот әкімшілігі саласындағы уәкілетті мемлекеттік органға (бұдан әрі – уәкілетті орган) жүктеледі.</w:t>
      </w:r>
    </w:p>
    <w:bookmarkEnd w:id="12"/>
    <w:bookmarkStart w:name="z22" w:id="13"/>
    <w:p>
      <w:pPr>
        <w:spacing w:after="0"/>
        <w:ind w:left="0"/>
        <w:jc w:val="both"/>
      </w:pPr>
      <w:r>
        <w:rPr>
          <w:rFonts w:ascii="Times New Roman"/>
          <w:b w:val="false"/>
          <w:i w:val="false"/>
          <w:color w:val="000000"/>
          <w:sz w:val="28"/>
        </w:rPr>
        <w:t>
      Аудандық соттың судьясына, төрағасына, облыстық соттың судьясына, сот алқасының төрағасына, төрағасына және кассациялық соттың судьясына қатысты тәртіптік іс жүргізу шеңберінде материалдарды жинау, олардың толықтығы мен объективтілігін қамтамасыз ету уәкілетті органның аумақтық бөлімшелеріне жүктеледі.";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24-2-тармақтар</w:t>
      </w:r>
      <w:r>
        <w:rPr>
          <w:rFonts w:ascii="Times New Roman"/>
          <w:b w:val="false"/>
          <w:i w:val="false"/>
          <w:color w:val="000000"/>
          <w:sz w:val="28"/>
        </w:rPr>
        <w:t xml:space="preserve"> мынадай редакцияда жазылсын: </w:t>
      </w:r>
    </w:p>
    <w:bookmarkStart w:name="z24" w:id="14"/>
    <w:p>
      <w:pPr>
        <w:spacing w:after="0"/>
        <w:ind w:left="0"/>
        <w:jc w:val="both"/>
      </w:pPr>
      <w:r>
        <w:rPr>
          <w:rFonts w:ascii="Times New Roman"/>
          <w:b w:val="false"/>
          <w:i w:val="false"/>
          <w:color w:val="000000"/>
          <w:sz w:val="28"/>
        </w:rPr>
        <w:t>
      "24. Сот жюриінің судьяға қатысты материалдарды қарауы үшін масс-медиада, онлайн-платформаларда, жеке және заңды тұлғалардың өтініштерінде қамтылған, оларды тексеру қорытындысы бойынша судья әдебіне қайшы келетiн, атына кір келтіретін терiс қылық жасау фактісі расталған мәліметтер де негіз болады.</w:t>
      </w:r>
    </w:p>
    <w:bookmarkEnd w:id="14"/>
    <w:bookmarkStart w:name="z25" w:id="15"/>
    <w:p>
      <w:pPr>
        <w:spacing w:after="0"/>
        <w:ind w:left="0"/>
        <w:jc w:val="both"/>
      </w:pPr>
      <w:r>
        <w:rPr>
          <w:rFonts w:ascii="Times New Roman"/>
          <w:b w:val="false"/>
          <w:i w:val="false"/>
          <w:color w:val="000000"/>
          <w:sz w:val="28"/>
        </w:rPr>
        <w:t>
      Масс-медиада, онлайн-платформаларда, жеке және заңды тұлғалардың өтініштерінде қамтылған:</w:t>
      </w:r>
    </w:p>
    <w:bookmarkEnd w:id="15"/>
    <w:bookmarkStart w:name="z26" w:id="16"/>
    <w:p>
      <w:pPr>
        <w:spacing w:after="0"/>
        <w:ind w:left="0"/>
        <w:jc w:val="both"/>
      </w:pPr>
      <w:r>
        <w:rPr>
          <w:rFonts w:ascii="Times New Roman"/>
          <w:b w:val="false"/>
          <w:i w:val="false"/>
          <w:color w:val="000000"/>
          <w:sz w:val="28"/>
        </w:rPr>
        <w:t>
      1) сот актілерімен келіспеушілікті білдіретін;</w:t>
      </w:r>
    </w:p>
    <w:bookmarkEnd w:id="16"/>
    <w:bookmarkStart w:name="z27" w:id="17"/>
    <w:p>
      <w:pPr>
        <w:spacing w:after="0"/>
        <w:ind w:left="0"/>
        <w:jc w:val="both"/>
      </w:pPr>
      <w:r>
        <w:rPr>
          <w:rFonts w:ascii="Times New Roman"/>
          <w:b w:val="false"/>
          <w:i w:val="false"/>
          <w:color w:val="000000"/>
          <w:sz w:val="28"/>
        </w:rPr>
        <w:t>
      2) сот істерін қарау кезінде заңдылықтың бұзылғанын көрсететін мәліметтер тексерілуге жатпайды.</w:t>
      </w:r>
    </w:p>
    <w:bookmarkEnd w:id="17"/>
    <w:bookmarkStart w:name="z28" w:id="18"/>
    <w:p>
      <w:pPr>
        <w:spacing w:after="0"/>
        <w:ind w:left="0"/>
        <w:jc w:val="both"/>
      </w:pPr>
      <w:r>
        <w:rPr>
          <w:rFonts w:ascii="Times New Roman"/>
          <w:b w:val="false"/>
          <w:i w:val="false"/>
          <w:color w:val="000000"/>
          <w:sz w:val="28"/>
        </w:rPr>
        <w:t>
      Аудандық соттың судьясына, төрағасына, облыстық соттың судьясына қатысты тексеру жүргізу облыстық сотқа және Судья әдебі жөніндегі комиссияға жүктеледі.</w:t>
      </w:r>
    </w:p>
    <w:bookmarkEnd w:id="18"/>
    <w:bookmarkStart w:name="z29" w:id="19"/>
    <w:p>
      <w:pPr>
        <w:spacing w:after="0"/>
        <w:ind w:left="0"/>
        <w:jc w:val="both"/>
      </w:pPr>
      <w:r>
        <w:rPr>
          <w:rFonts w:ascii="Times New Roman"/>
          <w:b w:val="false"/>
          <w:i w:val="false"/>
          <w:color w:val="000000"/>
          <w:sz w:val="28"/>
        </w:rPr>
        <w:t>
      Кассациялық соттың судьясына қатысты тексеру жүргізу кассациялық сотқа және Судья әдебі жөніндегі комиссияға жүктеледі.</w:t>
      </w:r>
    </w:p>
    <w:bookmarkEnd w:id="19"/>
    <w:bookmarkStart w:name="z30" w:id="20"/>
    <w:p>
      <w:pPr>
        <w:spacing w:after="0"/>
        <w:ind w:left="0"/>
        <w:jc w:val="both"/>
      </w:pPr>
      <w:r>
        <w:rPr>
          <w:rFonts w:ascii="Times New Roman"/>
          <w:b w:val="false"/>
          <w:i w:val="false"/>
          <w:color w:val="000000"/>
          <w:sz w:val="28"/>
        </w:rPr>
        <w:t>
      Облыстық соттың сот алқасының төрағасына, төрағасына, кассациялық соттың төрағасына, Жоғарғы Соттың судьясына, сот алқасының төрағасына қатысты тексеру жүргізу Жоғарғы Сотқа және Судья әдебі жөніндегі комиссияға жүктеледі.</w:t>
      </w:r>
    </w:p>
    <w:bookmarkEnd w:id="20"/>
    <w:bookmarkStart w:name="z31" w:id="21"/>
    <w:p>
      <w:pPr>
        <w:spacing w:after="0"/>
        <w:ind w:left="0"/>
        <w:jc w:val="both"/>
      </w:pPr>
      <w:r>
        <w:rPr>
          <w:rFonts w:ascii="Times New Roman"/>
          <w:b w:val="false"/>
          <w:i w:val="false"/>
          <w:color w:val="000000"/>
          <w:sz w:val="28"/>
        </w:rPr>
        <w:t>
      24-2. Тексерілуге жататын өтініш Сот жюриіне келіп түскен күннен бастап үш жұмыс күні ішінде Жоғарғы Сотқа, кассациялық сотқа, облыстық сотқа немесе Судья әдебі жөніндегі комиссияға тексеру жүргізу үшін жіберіледі.</w:t>
      </w:r>
    </w:p>
    <w:bookmarkEnd w:id="21"/>
    <w:bookmarkStart w:name="z32" w:id="22"/>
    <w:p>
      <w:pPr>
        <w:spacing w:after="0"/>
        <w:ind w:left="0"/>
        <w:jc w:val="both"/>
      </w:pPr>
      <w:r>
        <w:rPr>
          <w:rFonts w:ascii="Times New Roman"/>
          <w:b w:val="false"/>
          <w:i w:val="false"/>
          <w:color w:val="000000"/>
          <w:sz w:val="28"/>
        </w:rPr>
        <w:t>
      Жоғарғы Сот, кассациялық сот, облыстық сот немесе Судья әдебі жөніндегі комиссия өтінішті тексеру нәтижелері туралы өтініш берушіге хабарлайды.</w:t>
      </w:r>
    </w:p>
    <w:bookmarkEnd w:id="22"/>
    <w:bookmarkStart w:name="z33" w:id="23"/>
    <w:p>
      <w:pPr>
        <w:spacing w:after="0"/>
        <w:ind w:left="0"/>
        <w:jc w:val="both"/>
      </w:pPr>
      <w:r>
        <w:rPr>
          <w:rFonts w:ascii="Times New Roman"/>
          <w:b w:val="false"/>
          <w:i w:val="false"/>
          <w:color w:val="000000"/>
          <w:sz w:val="28"/>
        </w:rPr>
        <w:t>
      Егер өтініште судьяның осы Ереженің 24-тармағының бірінші бөлігінде көрсетілген тәртіптік теріс қылық жасағаны туралы жеткілікті мәліметтер болмаса, өтініш берушіге судьяны тәртіптік жауаптылыққа тарту тәртібі түсіндіріледі.";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 </w:t>
      </w:r>
    </w:p>
    <w:bookmarkStart w:name="z35" w:id="24"/>
    <w:p>
      <w:pPr>
        <w:spacing w:after="0"/>
        <w:ind w:left="0"/>
        <w:jc w:val="both"/>
      </w:pPr>
      <w:r>
        <w:rPr>
          <w:rFonts w:ascii="Times New Roman"/>
          <w:b w:val="false"/>
          <w:i w:val="false"/>
          <w:color w:val="000000"/>
          <w:sz w:val="28"/>
        </w:rPr>
        <w:t xml:space="preserve">
      "49. Сот жюриіне тәртіптік жазаны мерзімінен бұрын алу туралы өтінішхатты судьяның мінсіз тәртібі мен өзінің қызметтік міндеттерін адал атқаратыны туралы тиісті құжаттарды қоса тіркеп, аудандық соттың судьясына, төрағасына, облыстық соттың судьясына қатысты – облыстық соттың төрағасы, кассациялық соттың судьясына қатысты – кассациялық соттың төрағасы, облыстық соттың төрағасына, сот алқасының төрағасына, кассациялық соттың төрағасына, Қазақстан Республикасы Жоғарғы Сотының судьясына, сот алқасының төрағасына қатысты – Қазақстан Республикасы Жоғарғы Сотының Төрағасы ұсынады.";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бірінші бөлігі мынадай редакцияда жазылсын: </w:t>
      </w:r>
    </w:p>
    <w:bookmarkStart w:name="z37" w:id="25"/>
    <w:p>
      <w:pPr>
        <w:spacing w:after="0"/>
        <w:ind w:left="0"/>
        <w:jc w:val="both"/>
      </w:pPr>
      <w:r>
        <w:rPr>
          <w:rFonts w:ascii="Times New Roman"/>
          <w:b w:val="false"/>
          <w:i w:val="false"/>
          <w:color w:val="000000"/>
          <w:sz w:val="28"/>
        </w:rPr>
        <w:t>
      "52. Cот жюриі шешімдерінің көшірмелері өзіне қатысты шешім қабылданған судьяға, сондай-ақ тиісті облыстық сотқа, кассациялық сотқа немесе Жоғарғы Сотқа жіберіледі.".</w:t>
      </w:r>
    </w:p>
    <w:bookmarkEnd w:id="25"/>
    <w:bookmarkStart w:name="z38" w:id="26"/>
    <w:p>
      <w:pPr>
        <w:spacing w:after="0"/>
        <w:ind w:left="0"/>
        <w:jc w:val="both"/>
      </w:pPr>
      <w:r>
        <w:rPr>
          <w:rFonts w:ascii="Times New Roman"/>
          <w:b w:val="false"/>
          <w:i w:val="false"/>
          <w:color w:val="000000"/>
          <w:sz w:val="28"/>
        </w:rPr>
        <w:t>
      2. Осы Жарлық 2025 жылғы 1 шілдеден бастап қолданысқа енгізіледі және ресми жариялануға жатады.</w:t>
      </w:r>
    </w:p>
    <w:bookmarkEnd w:id="2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