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bf8b9" w14:textId="4fbf8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еуразиялық көлік дәліздеріне кіретін автомобиль жолдарымен жүрген кезде көлік құралдарының рұқсат етілетін массалары, осьтік жүктемесі және габариттері туралы келісімге қол қою туралы" Қазақстан Республикасы Президентінің 2023 жылғы 8 ақпандағы № 125 Жарлығына өзгерістер енгізу туралы</w:t>
      </w:r>
    </w:p>
    <w:p>
      <w:pPr>
        <w:spacing w:after="0"/>
        <w:ind w:left="0"/>
        <w:jc w:val="both"/>
      </w:pPr>
      <w:r>
        <w:rPr>
          <w:rFonts w:ascii="Times New Roman"/>
          <w:b w:val="false"/>
          <w:i w:val="false"/>
          <w:color w:val="000000"/>
          <w:sz w:val="28"/>
        </w:rPr>
        <w:t>Қазақстан Республикасы Президентінің 2024 жылғы 30 сәуірдегі № 531 Жарлығы.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 мен Үкіметі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актілерінің жинағында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жариялануға тиіс      </w:t>
            </w:r>
          </w:p>
        </w:tc>
      </w:tr>
    </w:tbl>
    <w:bookmarkStart w:name="z2" w:id="0"/>
    <w:p>
      <w:pPr>
        <w:spacing w:after="0"/>
        <w:ind w:left="0"/>
        <w:jc w:val="both"/>
      </w:pPr>
      <w:r>
        <w:rPr>
          <w:rFonts w:ascii="Times New Roman"/>
          <w:b w:val="false"/>
          <w:i w:val="false"/>
          <w:color w:val="000000"/>
          <w:sz w:val="28"/>
        </w:rPr>
        <w:t xml:space="preserve">
      </w:t>
      </w:r>
      <w:r>
        <w:rPr>
          <w:rFonts w:ascii="Times New Roman"/>
          <w:b/>
          <w:i w:val="false"/>
          <w:color w:val="000000"/>
          <w:sz w:val="28"/>
        </w:rPr>
        <w:t>ҚАУЛЫ ЕТЕМІН:</w:t>
      </w:r>
    </w:p>
    <w:bookmarkEnd w:id="0"/>
    <w:bookmarkStart w:name="z3" w:id="1"/>
    <w:p>
      <w:pPr>
        <w:spacing w:after="0"/>
        <w:ind w:left="0"/>
        <w:jc w:val="both"/>
      </w:pPr>
      <w:r>
        <w:rPr>
          <w:rFonts w:ascii="Times New Roman"/>
          <w:b w:val="false"/>
          <w:i w:val="false"/>
          <w:color w:val="000000"/>
          <w:sz w:val="28"/>
        </w:rPr>
        <w:t xml:space="preserve">
      1. "Еуразиялық экономикалық одаққа мүше мемлекеттердің еуразиялық көлік дәліздеріне кіретін автомобиль жолдарымен жүрген кезде көлік құралдарының рұқсат етілетін массалары, осьтік жүктемесі және габариттері туралы келісімге қол қою туралы" Қазақстан Республикасы Президентінің 2023 жылғы 8 ақпандағы № 125 </w:t>
      </w:r>
      <w:r>
        <w:rPr>
          <w:rFonts w:ascii="Times New Roman"/>
          <w:b w:val="false"/>
          <w:i w:val="false"/>
          <w:color w:val="000000"/>
          <w:sz w:val="28"/>
        </w:rPr>
        <w:t>Жарлығына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2"/>
    <w:p>
      <w:pPr>
        <w:spacing w:after="0"/>
        <w:ind w:left="0"/>
        <w:jc w:val="both"/>
      </w:pPr>
      <w:r>
        <w:rPr>
          <w:rFonts w:ascii="Times New Roman"/>
          <w:b w:val="false"/>
          <w:i w:val="false"/>
          <w:color w:val="000000"/>
          <w:sz w:val="28"/>
        </w:rPr>
        <w:t>
      "2. Қазақстан Республикасы Премьер-Министрінің орынбасары Серік Мақашұлы Жұманғарин Келісімге Қазақстан Республикасының атынан қол қойсын, оған қағидаттық сипаты жоқ өзгерістер мен толықтырулар енгізуге рұқсат берілсін.";</w:t>
      </w:r>
    </w:p>
    <w:bookmarkEnd w:id="2"/>
    <w:bookmarkStart w:name="z6" w:id="3"/>
    <w:p>
      <w:pPr>
        <w:spacing w:after="0"/>
        <w:ind w:left="0"/>
        <w:jc w:val="both"/>
      </w:pPr>
      <w:r>
        <w:rPr>
          <w:rFonts w:ascii="Times New Roman"/>
          <w:b w:val="false"/>
          <w:i w:val="false"/>
          <w:color w:val="000000"/>
          <w:sz w:val="28"/>
        </w:rPr>
        <w:t xml:space="preserve">
      жоғарыда аталған Жарлықпен мақұлданған Келісімнің </w:t>
      </w:r>
      <w:r>
        <w:rPr>
          <w:rFonts w:ascii="Times New Roman"/>
          <w:b w:val="false"/>
          <w:i w:val="false"/>
          <w:color w:val="000000"/>
          <w:sz w:val="28"/>
        </w:rPr>
        <w:t>жобасы</w:t>
      </w:r>
      <w:r>
        <w:rPr>
          <w:rFonts w:ascii="Times New Roman"/>
          <w:b w:val="false"/>
          <w:i w:val="false"/>
          <w:color w:val="000000"/>
          <w:sz w:val="28"/>
        </w:rPr>
        <w:t xml:space="preserve"> осы Жарлыққа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End w:id="3"/>
    <w:bookmarkStart w:name="z7" w:id="4"/>
    <w:p>
      <w:pPr>
        <w:spacing w:after="0"/>
        <w:ind w:left="0"/>
        <w:jc w:val="both"/>
      </w:pPr>
      <w:r>
        <w:rPr>
          <w:rFonts w:ascii="Times New Roman"/>
          <w:b w:val="false"/>
          <w:i w:val="false"/>
          <w:color w:val="000000"/>
          <w:sz w:val="28"/>
        </w:rPr>
        <w:t>
      2. Осы Жарлық қол қойылған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2024 жылғы 30 сәуірдегі</w:t>
            </w:r>
            <w:r>
              <w:br/>
            </w:r>
            <w:r>
              <w:rPr>
                <w:rFonts w:ascii="Times New Roman"/>
                <w:b w:val="false"/>
                <w:i w:val="false"/>
                <w:color w:val="000000"/>
                <w:sz w:val="20"/>
              </w:rPr>
              <w:t>№ 531 Жарлығына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Президентінің</w:t>
            </w:r>
            <w:r>
              <w:br/>
            </w:r>
            <w:r>
              <w:rPr>
                <w:rFonts w:ascii="Times New Roman"/>
                <w:b w:val="false"/>
                <w:i w:val="false"/>
                <w:color w:val="000000"/>
                <w:sz w:val="20"/>
              </w:rPr>
              <w:t>2023 жылғы 8 ақпандағы</w:t>
            </w:r>
            <w:r>
              <w:br/>
            </w:r>
            <w:r>
              <w:rPr>
                <w:rFonts w:ascii="Times New Roman"/>
                <w:b w:val="false"/>
                <w:i w:val="false"/>
                <w:color w:val="000000"/>
                <w:sz w:val="20"/>
              </w:rPr>
              <w:t>№ 125 Жарлығымен</w:t>
            </w:r>
            <w:r>
              <w:br/>
            </w:r>
            <w:r>
              <w:rPr>
                <w:rFonts w:ascii="Times New Roman"/>
                <w:b w:val="false"/>
                <w:i w:val="false"/>
                <w:color w:val="000000"/>
                <w:sz w:val="20"/>
              </w:rPr>
              <w:t>МАҚҰЛДАНҒАН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10" w:id="5"/>
    <w:p>
      <w:pPr>
        <w:spacing w:after="0"/>
        <w:ind w:left="0"/>
        <w:jc w:val="left"/>
      </w:pPr>
      <w:r>
        <w:rPr>
          <w:rFonts w:ascii="Times New Roman"/>
          <w:b/>
          <w:i w:val="false"/>
          <w:color w:val="000000"/>
        </w:rPr>
        <w:t xml:space="preserve"> Еуразиялық экономикалық одаққа мүше мемлекеттердің еуразиялық көлік дәліздеріне кіретін автомобиль жолдарымен жүрген кезде көлік құралдарының рұқсат етілетін массалары, осьтік жүктемесі және габариттері туралы</w:t>
      </w:r>
      <w:r>
        <w:br/>
      </w:r>
      <w:r>
        <w:rPr>
          <w:rFonts w:ascii="Times New Roman"/>
          <w:b/>
          <w:i w:val="false"/>
          <w:color w:val="000000"/>
        </w:rPr>
        <w:t>КЕЛІСІМ</w:t>
      </w:r>
    </w:p>
    <w:bookmarkEnd w:id="5"/>
    <w:bookmarkStart w:name="z11" w:id="6"/>
    <w:p>
      <w:pPr>
        <w:spacing w:after="0"/>
        <w:ind w:left="0"/>
        <w:jc w:val="both"/>
      </w:pPr>
      <w:r>
        <w:rPr>
          <w:rFonts w:ascii="Times New Roman"/>
          <w:b w:val="false"/>
          <w:i w:val="false"/>
          <w:color w:val="000000"/>
          <w:sz w:val="28"/>
        </w:rPr>
        <w:t>
      Бұдан әрі мүше мемлекеттер деп аталатын Еуразиялық экономикалық одаққа мүше мемлекеттер</w:t>
      </w:r>
    </w:p>
    <w:bookmarkEnd w:id="6"/>
    <w:bookmarkStart w:name="z12" w:id="7"/>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w:t>
      </w:r>
      <w:r>
        <w:rPr>
          <w:rFonts w:ascii="Times New Roman"/>
          <w:b w:val="false"/>
          <w:i w:val="false"/>
          <w:color w:val="000000"/>
          <w:sz w:val="28"/>
        </w:rPr>
        <w:t>шартты</w:t>
      </w:r>
      <w:r>
        <w:rPr>
          <w:rFonts w:ascii="Times New Roman"/>
          <w:b w:val="false"/>
          <w:i w:val="false"/>
          <w:color w:val="000000"/>
          <w:sz w:val="28"/>
        </w:rPr>
        <w:t xml:space="preserve"> негізге ала отырып,</w:t>
      </w:r>
    </w:p>
    <w:bookmarkEnd w:id="7"/>
    <w:p>
      <w:pPr>
        <w:spacing w:after="0"/>
        <w:ind w:left="0"/>
        <w:jc w:val="both"/>
      </w:pPr>
      <w:r>
        <w:rPr>
          <w:rFonts w:ascii="Times New Roman"/>
          <w:b w:val="false"/>
          <w:i w:val="false"/>
          <w:color w:val="000000"/>
          <w:sz w:val="28"/>
        </w:rPr>
        <w:t>
      Еуразиялық экономикалық одақтың (бұдан әрі - Одақ) транзиттік әлеуетін тиімді пайдалануға, еуразиялық көлік дәліздері бойынша халықаралық автомобиль тасымалдарының тиімділігін арттыруға ұмтыла отырып, мүше мемлекеттердің автомобиль жолдары инфрақұрылымын сақтауды және жол жүру қауіпсіздігін қамтамасыз етудің маңыздылығын сезіне отырып, төмендегілер туралы келісті:</w:t>
      </w:r>
    </w:p>
    <w:p>
      <w:pPr>
        <w:spacing w:after="0"/>
        <w:ind w:left="0"/>
        <w:jc w:val="both"/>
      </w:pPr>
      <w:r>
        <w:rPr>
          <w:rFonts w:ascii="Times New Roman"/>
          <w:b/>
          <w:i w:val="false"/>
          <w:color w:val="000000"/>
          <w:sz w:val="28"/>
        </w:rPr>
        <w:t>1-бап</w:t>
      </w:r>
    </w:p>
    <w:bookmarkStart w:name="z14" w:id="8"/>
    <w:p>
      <w:pPr>
        <w:spacing w:after="0"/>
        <w:ind w:left="0"/>
        <w:jc w:val="both"/>
      </w:pPr>
      <w:r>
        <w:rPr>
          <w:rFonts w:ascii="Times New Roman"/>
          <w:b w:val="false"/>
          <w:i w:val="false"/>
          <w:color w:val="000000"/>
          <w:sz w:val="28"/>
        </w:rPr>
        <w:t>
      1. Осы Келісімнің мақсаттары үшін мынаны білдіретін ұғымдар пайдаланылады:</w:t>
      </w:r>
    </w:p>
    <w:bookmarkEnd w:id="8"/>
    <w:p>
      <w:pPr>
        <w:spacing w:after="0"/>
        <w:ind w:left="0"/>
        <w:jc w:val="both"/>
      </w:pPr>
      <w:r>
        <w:rPr>
          <w:rFonts w:ascii="Times New Roman"/>
          <w:b w:val="false"/>
          <w:i w:val="false"/>
          <w:color w:val="000000"/>
          <w:sz w:val="28"/>
        </w:rPr>
        <w:t>
      "автобус" - жолаушылар мен багажды тасымалдауға арналған, жүргізуші орнын есептемегенде отыруға арналған орны 8-ден асатын көлік құралы;</w:t>
      </w:r>
    </w:p>
    <w:p>
      <w:pPr>
        <w:spacing w:after="0"/>
        <w:ind w:left="0"/>
        <w:jc w:val="both"/>
      </w:pPr>
      <w:r>
        <w:rPr>
          <w:rFonts w:ascii="Times New Roman"/>
          <w:b w:val="false"/>
          <w:i w:val="false"/>
          <w:color w:val="000000"/>
          <w:sz w:val="28"/>
        </w:rPr>
        <w:t>
      "автопойыз" - жүк автомобилі мен тіркемеден (тіркемелі автопойыз), тартқыштан және жартылай тіркемеден (ершікті автопойыз) тұратын біріктірілген көлік құралы;</w:t>
      </w:r>
    </w:p>
    <w:p>
      <w:pPr>
        <w:spacing w:after="0"/>
        <w:ind w:left="0"/>
        <w:jc w:val="both"/>
      </w:pPr>
      <w:r>
        <w:rPr>
          <w:rFonts w:ascii="Times New Roman"/>
          <w:b w:val="false"/>
          <w:i w:val="false"/>
          <w:color w:val="000000"/>
          <w:sz w:val="28"/>
        </w:rPr>
        <w:t>
      "жүк автомобилі" - өз қозғалтқышымен жабдықталған және жүктерді автомобиль жолдарымен тасымалдауға арналған көлік құралы;</w:t>
      </w:r>
    </w:p>
    <w:p>
      <w:pPr>
        <w:spacing w:after="0"/>
        <w:ind w:left="0"/>
        <w:jc w:val="both"/>
      </w:pPr>
      <w:r>
        <w:rPr>
          <w:rFonts w:ascii="Times New Roman"/>
          <w:b w:val="false"/>
          <w:i w:val="false"/>
          <w:color w:val="000000"/>
          <w:sz w:val="28"/>
        </w:rPr>
        <w:t>
      "көлік құралының рұқсат етілетін биіктігі" - жүгі бар немесе жүксіз көлік құралының № 1 қосымшада көрсетілген мәндерден аспайтын биіктігі;</w:t>
      </w:r>
    </w:p>
    <w:p>
      <w:pPr>
        <w:spacing w:after="0"/>
        <w:ind w:left="0"/>
        <w:jc w:val="both"/>
      </w:pPr>
      <w:r>
        <w:rPr>
          <w:rFonts w:ascii="Times New Roman"/>
          <w:b w:val="false"/>
          <w:i w:val="false"/>
          <w:color w:val="000000"/>
          <w:sz w:val="28"/>
        </w:rPr>
        <w:t>
      "көлік құралының рұқсат етілетін ұзындығы" - жүгі бар немесе жүксіз көлік құралының № 1 қосымшада көрсетілген мәндерден аспайтын ұзындығы;</w:t>
      </w:r>
    </w:p>
    <w:p>
      <w:pPr>
        <w:spacing w:after="0"/>
        <w:ind w:left="0"/>
        <w:jc w:val="both"/>
      </w:pPr>
      <w:r>
        <w:rPr>
          <w:rFonts w:ascii="Times New Roman"/>
          <w:b w:val="false"/>
          <w:i w:val="false"/>
          <w:color w:val="000000"/>
          <w:sz w:val="28"/>
        </w:rPr>
        <w:t xml:space="preserve">
      "көлік құралының рұқсат етілетін ені" - жүгі бар немесе жүксіз көлік құралының </w:t>
      </w:r>
      <w:r>
        <w:rPr>
          <w:rFonts w:ascii="Times New Roman"/>
          <w:b w:val="false"/>
          <w:i w:val="false"/>
          <w:color w:val="000000"/>
          <w:sz w:val="28"/>
        </w:rPr>
        <w:t>№ 1 қосымшада</w:t>
      </w:r>
      <w:r>
        <w:rPr>
          <w:rFonts w:ascii="Times New Roman"/>
          <w:b w:val="false"/>
          <w:i w:val="false"/>
          <w:color w:val="000000"/>
          <w:sz w:val="28"/>
        </w:rPr>
        <w:t xml:space="preserve"> көрсетілген мәндерден аспайтын ені;</w:t>
      </w:r>
    </w:p>
    <w:p>
      <w:pPr>
        <w:spacing w:after="0"/>
        <w:ind w:left="0"/>
        <w:jc w:val="both"/>
      </w:pPr>
      <w:r>
        <w:rPr>
          <w:rFonts w:ascii="Times New Roman"/>
          <w:b w:val="false"/>
          <w:i w:val="false"/>
          <w:color w:val="000000"/>
          <w:sz w:val="28"/>
        </w:rPr>
        <w:t xml:space="preserve">
      "көлік құралының рұқсат етілетін массасы" - жүгі бар немесе жүксіз көлік құралының </w:t>
      </w:r>
      <w:r>
        <w:rPr>
          <w:rFonts w:ascii="Times New Roman"/>
          <w:b w:val="false"/>
          <w:i w:val="false"/>
          <w:color w:val="000000"/>
          <w:sz w:val="28"/>
        </w:rPr>
        <w:t>№ 2 қосымшада</w:t>
      </w:r>
      <w:r>
        <w:rPr>
          <w:rFonts w:ascii="Times New Roman"/>
          <w:b w:val="false"/>
          <w:i w:val="false"/>
          <w:color w:val="000000"/>
          <w:sz w:val="28"/>
        </w:rPr>
        <w:t xml:space="preserve"> көрсетілген мәндерден аспайтын массасы;</w:t>
      </w:r>
    </w:p>
    <w:p>
      <w:pPr>
        <w:spacing w:after="0"/>
        <w:ind w:left="0"/>
        <w:jc w:val="both"/>
      </w:pPr>
      <w:r>
        <w:rPr>
          <w:rFonts w:ascii="Times New Roman"/>
          <w:b w:val="false"/>
          <w:i w:val="false"/>
          <w:color w:val="000000"/>
          <w:sz w:val="28"/>
        </w:rPr>
        <w:t xml:space="preserve">
      "оське немесе осьтер тобына келетін рұқсат етілетін масса" - автомобиль жолының бетіне көлік құралының осі немесе осьтерінің тобы арқылы берілетін, шамасы </w:t>
      </w:r>
      <w:r>
        <w:rPr>
          <w:rFonts w:ascii="Times New Roman"/>
          <w:b w:val="false"/>
          <w:i w:val="false"/>
          <w:color w:val="000000"/>
          <w:sz w:val="28"/>
        </w:rPr>
        <w:t>№ 3 қосымшада</w:t>
      </w:r>
      <w:r>
        <w:rPr>
          <w:rFonts w:ascii="Times New Roman"/>
          <w:b w:val="false"/>
          <w:i w:val="false"/>
          <w:color w:val="000000"/>
          <w:sz w:val="28"/>
        </w:rPr>
        <w:t xml:space="preserve"> көрсетілген мәндерден аспайтын жүгі бар немесе жүксіз масса;</w:t>
      </w:r>
    </w:p>
    <w:p>
      <w:pPr>
        <w:spacing w:after="0"/>
        <w:ind w:left="0"/>
        <w:jc w:val="both"/>
      </w:pPr>
      <w:r>
        <w:rPr>
          <w:rFonts w:ascii="Times New Roman"/>
          <w:b w:val="false"/>
          <w:i w:val="false"/>
          <w:color w:val="000000"/>
          <w:sz w:val="28"/>
        </w:rPr>
        <w:t>
      "еуразиялық көлік дәлізі" - мүше мемлекеттердің аумақтарымен өтетін халықаралық көлік дәліздері желісіне де интеграцияланған және халықаралық қатынаста жолаушылар мен жүктерді олар ең көп шоғырланған бағыттарда тасымалдауды қамтамасыз ететін маршруттар жиынтығы, сондай-ақ осы тасымалдарды жүзеге асырудың технологиялық және ұйымдастырушылық-құқықтық шарттарының жиынтығы;</w:t>
      </w:r>
    </w:p>
    <w:p>
      <w:pPr>
        <w:spacing w:after="0"/>
        <w:ind w:left="0"/>
        <w:jc w:val="both"/>
      </w:pPr>
      <w:r>
        <w:rPr>
          <w:rFonts w:ascii="Times New Roman"/>
          <w:b w:val="false"/>
          <w:i w:val="false"/>
          <w:color w:val="000000"/>
          <w:sz w:val="28"/>
        </w:rPr>
        <w:t>
      "мүше мемлекеттің құзыретті органы" - мүше мемлекеттің осы Келісімді іске асыруға байланысты мәселелер өкілеттіктеріне жатқызылған атқарушы билік органы;</w:t>
      </w:r>
    </w:p>
    <w:p>
      <w:pPr>
        <w:spacing w:after="0"/>
        <w:ind w:left="0"/>
        <w:jc w:val="both"/>
      </w:pPr>
      <w:r>
        <w:rPr>
          <w:rFonts w:ascii="Times New Roman"/>
          <w:b w:val="false"/>
          <w:i w:val="false"/>
          <w:color w:val="000000"/>
          <w:sz w:val="28"/>
        </w:rPr>
        <w:t>
      "бөлінбейтін жүк" - тұтынушылық қасиеттерін жоғалтпай немесе оны зақымдау қаупінсіз бөліктерге бөлуге келмейтін жүк. Ірі габаритті көлік құралымен тасымалдаған кезде осындай жүкті көлік құралына тиеген кезде оның рұқсат етілетін габариттерінен асып кететін габариті (габариттері) бойынша бөлінбейтін болып табылатын жүк бөлінбейтін жүк болып саналады;</w:t>
      </w:r>
    </w:p>
    <w:p>
      <w:pPr>
        <w:spacing w:after="0"/>
        <w:ind w:left="0"/>
        <w:jc w:val="both"/>
      </w:pPr>
      <w:r>
        <w:rPr>
          <w:rFonts w:ascii="Times New Roman"/>
          <w:b w:val="false"/>
          <w:i w:val="false"/>
          <w:color w:val="000000"/>
          <w:sz w:val="28"/>
        </w:rPr>
        <w:t>
      "жартылай тіркеме" - жүктерді тасымалдау үшін арнайы жабдықталған, тартқышқа осы көлік құралының бір бөлігі тікелей тартқышта орналасатындай және оған өз салмағының бір үлесін беретіндей етіп қосуға арналған көлік құралы;</w:t>
      </w:r>
    </w:p>
    <w:p>
      <w:pPr>
        <w:spacing w:after="0"/>
        <w:ind w:left="0"/>
        <w:jc w:val="both"/>
      </w:pPr>
      <w:r>
        <w:rPr>
          <w:rFonts w:ascii="Times New Roman"/>
          <w:b w:val="false"/>
          <w:i w:val="false"/>
          <w:color w:val="000000"/>
          <w:sz w:val="28"/>
        </w:rPr>
        <w:t>
      "тіркеме" - тартқышпен немесе жүк автомобилімен сүйреу арқылы жүк тасымалдауға арналған көлік құралы;</w:t>
      </w:r>
    </w:p>
    <w:p>
      <w:pPr>
        <w:spacing w:after="0"/>
        <w:ind w:left="0"/>
        <w:jc w:val="both"/>
      </w:pPr>
      <w:r>
        <w:rPr>
          <w:rFonts w:ascii="Times New Roman"/>
          <w:b w:val="false"/>
          <w:i w:val="false"/>
          <w:color w:val="000000"/>
          <w:sz w:val="28"/>
        </w:rPr>
        <w:t>
      "буынды автобус" - бір-бірімен топсамен қосылған және әрбір секциясында жолаушылардың бір салоннан екіншісіне еркін өтуіне мүмкіндік беретін жолаушылар салоны бар екі немесе одан да көп қатты секциялардан тұратын автобус;</w:t>
      </w:r>
    </w:p>
    <w:p>
      <w:pPr>
        <w:spacing w:after="0"/>
        <w:ind w:left="0"/>
        <w:jc w:val="both"/>
      </w:pPr>
      <w:r>
        <w:rPr>
          <w:rFonts w:ascii="Times New Roman"/>
          <w:b w:val="false"/>
          <w:i w:val="false"/>
          <w:color w:val="000000"/>
          <w:sz w:val="28"/>
        </w:rPr>
        <w:t>
      "арнаулы рұқсат" - жүгі бар немесе жүксіз салмақ және (немесе) габариттік параметрлері осы Келісімге сәйкес белгіленген рұқсат етілетін мәндерден асатын көлік құралының еуразиялық көлік дәлізімен жүріп өтуіне мүше мемлекеттің уәкілетті органы белгіленген тәртіппен берген бір мәртелік немесе көп мәртелік рұқсат;</w:t>
      </w:r>
    </w:p>
    <w:p>
      <w:pPr>
        <w:spacing w:after="0"/>
        <w:ind w:left="0"/>
        <w:jc w:val="both"/>
      </w:pPr>
      <w:r>
        <w:rPr>
          <w:rFonts w:ascii="Times New Roman"/>
          <w:b w:val="false"/>
          <w:i w:val="false"/>
          <w:color w:val="000000"/>
          <w:sz w:val="28"/>
        </w:rPr>
        <w:t>
      "тартқыш" - өз қозғалтқышымен жабдықталған және тек қана немесе негізінен тіркемені немесе жартылай тіркемені сүйретуге арналған көлік құралы;</w:t>
      </w:r>
    </w:p>
    <w:p>
      <w:pPr>
        <w:spacing w:after="0"/>
        <w:ind w:left="0"/>
        <w:jc w:val="both"/>
      </w:pPr>
      <w:r>
        <w:rPr>
          <w:rFonts w:ascii="Times New Roman"/>
          <w:b w:val="false"/>
          <w:i w:val="false"/>
          <w:color w:val="000000"/>
          <w:sz w:val="28"/>
        </w:rPr>
        <w:t>
      "ауыр салмақты және (немесе) ірі габаритті көлік құралы" - жүгі бар немесе жүксіз барынша жоғары салмақ және (немесе) габариттік параметрлері осы Келісімге № 1 - 3 қосымшаларда көрсетілген мәндерден асатын көлік құралы;</w:t>
      </w:r>
    </w:p>
    <w:p>
      <w:pPr>
        <w:spacing w:after="0"/>
        <w:ind w:left="0"/>
        <w:jc w:val="both"/>
      </w:pPr>
      <w:r>
        <w:rPr>
          <w:rFonts w:ascii="Times New Roman"/>
          <w:b w:val="false"/>
          <w:i w:val="false"/>
          <w:color w:val="000000"/>
          <w:sz w:val="28"/>
        </w:rPr>
        <w:t>
      "мүше мемлекеттің уәкілетті органы" - мүше мемлекеттің арнаулы рұқсат беруді жүзеге асыратын мемлекеттік билік органы.</w:t>
      </w:r>
    </w:p>
    <w:bookmarkStart w:name="z15" w:id="9"/>
    <w:p>
      <w:pPr>
        <w:spacing w:after="0"/>
        <w:ind w:left="0"/>
        <w:jc w:val="both"/>
      </w:pPr>
      <w:r>
        <w:rPr>
          <w:rFonts w:ascii="Times New Roman"/>
          <w:b w:val="false"/>
          <w:i w:val="false"/>
          <w:color w:val="000000"/>
          <w:sz w:val="28"/>
        </w:rPr>
        <w:t xml:space="preserve">
      2. Осы Келісімде пайдаланылатын өзге ұғымдар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және Одақ шеңберіндегі халықаралық шарттарда айқындалған мағыналарда қолданылады.</w:t>
      </w:r>
    </w:p>
    <w:bookmarkEnd w:id="9"/>
    <w:p>
      <w:pPr>
        <w:spacing w:after="0"/>
        <w:ind w:left="0"/>
        <w:jc w:val="both"/>
      </w:pPr>
      <w:r>
        <w:rPr>
          <w:rFonts w:ascii="Times New Roman"/>
          <w:b/>
          <w:i w:val="false"/>
          <w:color w:val="000000"/>
          <w:sz w:val="28"/>
        </w:rPr>
        <w:t>2-бап</w:t>
      </w:r>
    </w:p>
    <w:bookmarkStart w:name="z17" w:id="10"/>
    <w:p>
      <w:pPr>
        <w:spacing w:after="0"/>
        <w:ind w:left="0"/>
        <w:jc w:val="both"/>
      </w:pPr>
      <w:r>
        <w:rPr>
          <w:rFonts w:ascii="Times New Roman"/>
          <w:b w:val="false"/>
          <w:i w:val="false"/>
          <w:color w:val="000000"/>
          <w:sz w:val="28"/>
        </w:rPr>
        <w:t>
      Осы Келісім мүше мемлекеттердің еуразиялық көлік дәліздеріне кіретін автомобиль жолдарымен (бұдан әрі - автомобиль жолдары) жүрген кезде көлік құралдарының рұқсат етілетін массаларын, осьтік жүктемесін және габариттерін белгілейді. Еуразиялық экономикалық комиссия Еуразиялық көлік дәліздерінің тізбесін бекітеді.</w:t>
      </w:r>
    </w:p>
    <w:bookmarkEnd w:id="10"/>
    <w:p>
      <w:pPr>
        <w:spacing w:after="0"/>
        <w:ind w:left="0"/>
        <w:jc w:val="both"/>
      </w:pPr>
      <w:r>
        <w:rPr>
          <w:rFonts w:ascii="Times New Roman"/>
          <w:b/>
          <w:i w:val="false"/>
          <w:color w:val="000000"/>
          <w:sz w:val="28"/>
        </w:rPr>
        <w:t>3-бап</w:t>
      </w:r>
    </w:p>
    <w:bookmarkStart w:name="z19" w:id="11"/>
    <w:p>
      <w:pPr>
        <w:spacing w:after="0"/>
        <w:ind w:left="0"/>
        <w:jc w:val="both"/>
      </w:pPr>
      <w:r>
        <w:rPr>
          <w:rFonts w:ascii="Times New Roman"/>
          <w:b w:val="false"/>
          <w:i w:val="false"/>
          <w:color w:val="000000"/>
          <w:sz w:val="28"/>
        </w:rPr>
        <w:t>
      1. Көлік құралдарының осы Келісімде айқындалатын рұқсат етілетін массалары, осьтік жүктемесі және габариттері көлік құралдарын автомобиль жолдарымен өткізудің техникалық мүмкіндігіне сүйене отырып, олардың мөлшері мен массаларына қойылатын ең төменгі талаптар ретінде сақталады.</w:t>
      </w:r>
    </w:p>
    <w:bookmarkEnd w:id="11"/>
    <w:p>
      <w:pPr>
        <w:spacing w:after="0"/>
        <w:ind w:left="0"/>
        <w:jc w:val="both"/>
      </w:pPr>
      <w:r>
        <w:rPr>
          <w:rFonts w:ascii="Times New Roman"/>
          <w:b w:val="false"/>
          <w:i w:val="false"/>
          <w:color w:val="000000"/>
          <w:sz w:val="28"/>
        </w:rPr>
        <w:t>
      Көлік құралдарының осы Келісімде белгіленген рұқсат етілетін массалары, осьтік жүктемесі және габариттері көлік құралдарының өндірісіне қатысты емес.</w:t>
      </w:r>
    </w:p>
    <w:bookmarkStart w:name="z20" w:id="12"/>
    <w:p>
      <w:pPr>
        <w:spacing w:after="0"/>
        <w:ind w:left="0"/>
        <w:jc w:val="both"/>
      </w:pPr>
      <w:r>
        <w:rPr>
          <w:rFonts w:ascii="Times New Roman"/>
          <w:b w:val="false"/>
          <w:i w:val="false"/>
          <w:color w:val="000000"/>
          <w:sz w:val="28"/>
        </w:rPr>
        <w:t>
      2. Мүше мемлекеттердің заңнамасында тиісті мүше мемлекеттің автомобиль жолдарымен жүрген кезде көлік құралдарының рұқсат етілетін массасының, осьтік жүктемесінің және габаритінің өзге мәндері белгіленуі мүмкін, олар осы Келісімде белгіленген мәндерден төмен болмауға тиіс.</w:t>
      </w:r>
    </w:p>
    <w:bookmarkEnd w:id="12"/>
    <w:bookmarkStart w:name="z21" w:id="13"/>
    <w:p>
      <w:pPr>
        <w:spacing w:after="0"/>
        <w:ind w:left="0"/>
        <w:jc w:val="both"/>
      </w:pPr>
      <w:r>
        <w:rPr>
          <w:rFonts w:ascii="Times New Roman"/>
          <w:b w:val="false"/>
          <w:i w:val="false"/>
          <w:color w:val="000000"/>
          <w:sz w:val="28"/>
        </w:rPr>
        <w:t>
      3. Мүше мемлекеттердің заңнамасына сәйкес автомобиль жолдарында көлік құралдарының жүруі кемсітпеушілік негізінде уақытша шектелуі немесе тоқтатылуы мүмкін. Мұндай автомобиль жолдарымен көлік құралдарының жүруін уақытша шектеу немесе тоқтату туралы шешімдер қабылданған жағдайда олардың иелері жол жүрісін, оның ішінде айналма жол жасау арқылы ұйымдастыру бойынша шаралар қабылдайды, сондай-ақ автомобиль жолдарын пайдаланушыларды көлік құралдарының жүруін уақытша шектеу немесе тоқтату мерзімдері туралы және айналма жолды пайдалану мүмкіндігі туралы хабардар етеді.</w:t>
      </w:r>
    </w:p>
    <w:bookmarkEnd w:id="13"/>
    <w:p>
      <w:pPr>
        <w:spacing w:after="0"/>
        <w:ind w:left="0"/>
        <w:jc w:val="both"/>
      </w:pPr>
      <w:r>
        <w:rPr>
          <w:rFonts w:ascii="Times New Roman"/>
          <w:b w:val="false"/>
          <w:i w:val="false"/>
          <w:color w:val="000000"/>
          <w:sz w:val="28"/>
        </w:rPr>
        <w:t>
      Автомобиль жолының конструкциялық элементтерінің тірек қабілеті қолайсыз табиғи-климаттық жағдайлардың салдарынан төмендеген кезеңге автомобиль жолдарында осы Келісімге № 2 және 3 қосымшаларда көрсетілген көлік құралдарының рұқсат етілетін массаларының және көлік құралының осіне немесе осьтер тобына келетін массасының мәндерін төмендетуге жол берілмейді.</w:t>
      </w:r>
    </w:p>
    <w:p>
      <w:pPr>
        <w:spacing w:after="0"/>
        <w:ind w:left="0"/>
        <w:jc w:val="both"/>
      </w:pPr>
      <w:r>
        <w:rPr>
          <w:rFonts w:ascii="Times New Roman"/>
          <w:b/>
          <w:i w:val="false"/>
          <w:color w:val="000000"/>
          <w:sz w:val="28"/>
        </w:rPr>
        <w:t>4-бап</w:t>
      </w:r>
    </w:p>
    <w:bookmarkStart w:name="z23" w:id="14"/>
    <w:p>
      <w:pPr>
        <w:spacing w:after="0"/>
        <w:ind w:left="0"/>
        <w:jc w:val="both"/>
      </w:pPr>
      <w:r>
        <w:rPr>
          <w:rFonts w:ascii="Times New Roman"/>
          <w:b w:val="false"/>
          <w:i w:val="false"/>
          <w:color w:val="000000"/>
          <w:sz w:val="28"/>
        </w:rPr>
        <w:t>
      1. Автомобиль жолдарымен тасымалдарды жүзеге асырған кезде мүше мемлекеттер көлік құралдарының габариттері, массалары және көлік құралдарының осіне немесе осьтер тобына келетін массасы осы Келісімде және мүше мемлекеттердің заңнамасында белгіленген мәндерден аспауына ұмтылуға тиіс.</w:t>
      </w:r>
    </w:p>
    <w:bookmarkEnd w:id="14"/>
    <w:bookmarkStart w:name="z24" w:id="15"/>
    <w:p>
      <w:pPr>
        <w:spacing w:after="0"/>
        <w:ind w:left="0"/>
        <w:jc w:val="both"/>
      </w:pPr>
      <w:r>
        <w:rPr>
          <w:rFonts w:ascii="Times New Roman"/>
          <w:b w:val="false"/>
          <w:i w:val="false"/>
          <w:color w:val="000000"/>
          <w:sz w:val="28"/>
        </w:rPr>
        <w:t xml:space="preserve">
      2. Осы Келісімге № 1-3 қосымшаларда көрсетілген рұқсат етілетін массалардан, осьтік жүктемеден және габариттік мәндерден асып кеткен, ал осы Келісімнің 3-бабының </w:t>
      </w:r>
      <w:r>
        <w:rPr>
          <w:rFonts w:ascii="Times New Roman"/>
          <w:b w:val="false"/>
          <w:i w:val="false"/>
          <w:color w:val="000000"/>
          <w:sz w:val="28"/>
        </w:rPr>
        <w:t>2-тармағына</w:t>
      </w:r>
      <w:r>
        <w:rPr>
          <w:rFonts w:ascii="Times New Roman"/>
          <w:b w:val="false"/>
          <w:i w:val="false"/>
          <w:color w:val="000000"/>
          <w:sz w:val="28"/>
        </w:rPr>
        <w:t xml:space="preserve"> сәйкес мүше мемлекеттердің заңнамасында өзге мәндер белгіленген жағдайда осы мәндерден асып кеткен кезде көлік құралының автомобиль жолдарымен жүруі үшін арнаулы рұқсаттың болуы талап етіледі.</w:t>
      </w:r>
    </w:p>
    <w:bookmarkEnd w:id="15"/>
    <w:bookmarkStart w:name="z25" w:id="16"/>
    <w:p>
      <w:pPr>
        <w:spacing w:after="0"/>
        <w:ind w:left="0"/>
        <w:jc w:val="both"/>
      </w:pPr>
      <w:r>
        <w:rPr>
          <w:rFonts w:ascii="Times New Roman"/>
          <w:b w:val="false"/>
          <w:i w:val="false"/>
          <w:color w:val="000000"/>
          <w:sz w:val="28"/>
        </w:rPr>
        <w:t xml:space="preserve">
      3. Мүше мемлекеттердің заңнамасында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ауыр салмақты және (немесе) ірі габаритті көлік құралдарының бөлінбейтін жүктермен жүруіне арнаулы рұқсаттар беру үшін шектеулер белгіленуі мүмкін.</w:t>
      </w:r>
    </w:p>
    <w:bookmarkEnd w:id="16"/>
    <w:p>
      <w:pPr>
        <w:spacing w:after="0"/>
        <w:ind w:left="0"/>
        <w:jc w:val="both"/>
      </w:pPr>
      <w:r>
        <w:rPr>
          <w:rFonts w:ascii="Times New Roman"/>
          <w:b/>
          <w:i w:val="false"/>
          <w:color w:val="000000"/>
          <w:sz w:val="28"/>
        </w:rPr>
        <w:t>5-бап</w:t>
      </w:r>
    </w:p>
    <w:bookmarkStart w:name="z27" w:id="17"/>
    <w:p>
      <w:pPr>
        <w:spacing w:after="0"/>
        <w:ind w:left="0"/>
        <w:jc w:val="both"/>
      </w:pPr>
      <w:r>
        <w:rPr>
          <w:rFonts w:ascii="Times New Roman"/>
          <w:b w:val="false"/>
          <w:i w:val="false"/>
          <w:color w:val="000000"/>
          <w:sz w:val="28"/>
        </w:rPr>
        <w:t>
      Мүше мемлекеттер автомобиль жолдары, автомобиль жолдарының учаскелері массаның, осьтік жүктеменің және габариттердің осы Келісімде белгіленген рұқсат етілетін мәндері бар көлік құралдарының олармен жүруі үшін қойылатын талаптарға толық шамада сай келуі үшін шаралар қабылдайды.</w:t>
      </w:r>
    </w:p>
    <w:bookmarkEnd w:id="17"/>
    <w:p>
      <w:pPr>
        <w:spacing w:after="0"/>
        <w:ind w:left="0"/>
        <w:jc w:val="both"/>
      </w:pPr>
      <w:r>
        <w:rPr>
          <w:rFonts w:ascii="Times New Roman"/>
          <w:b/>
          <w:i w:val="false"/>
          <w:color w:val="000000"/>
          <w:sz w:val="28"/>
        </w:rPr>
        <w:t>6-бап</w:t>
      </w:r>
    </w:p>
    <w:bookmarkStart w:name="z29" w:id="18"/>
    <w:p>
      <w:pPr>
        <w:spacing w:after="0"/>
        <w:ind w:left="0"/>
        <w:jc w:val="both"/>
      </w:pPr>
      <w:r>
        <w:rPr>
          <w:rFonts w:ascii="Times New Roman"/>
          <w:b w:val="false"/>
          <w:i w:val="false"/>
          <w:color w:val="000000"/>
          <w:sz w:val="28"/>
        </w:rPr>
        <w:t xml:space="preserve">
      Осы Келісімді түсіндіруге және (немесе) қолдануға байланысты даулар 2014 жылғы 29 мамырдағы Еуразиялық экономикалық одақ туралы </w:t>
      </w:r>
      <w:r>
        <w:rPr>
          <w:rFonts w:ascii="Times New Roman"/>
          <w:b w:val="false"/>
          <w:i w:val="false"/>
          <w:color w:val="000000"/>
          <w:sz w:val="28"/>
        </w:rPr>
        <w:t>шартта</w:t>
      </w:r>
      <w:r>
        <w:rPr>
          <w:rFonts w:ascii="Times New Roman"/>
          <w:b w:val="false"/>
          <w:i w:val="false"/>
          <w:color w:val="000000"/>
          <w:sz w:val="28"/>
        </w:rPr>
        <w:t xml:space="preserve"> айқындалған тәртіппен шешіледі.</w:t>
      </w:r>
    </w:p>
    <w:bookmarkEnd w:id="18"/>
    <w:p>
      <w:pPr>
        <w:spacing w:after="0"/>
        <w:ind w:left="0"/>
        <w:jc w:val="both"/>
      </w:pPr>
      <w:r>
        <w:rPr>
          <w:rFonts w:ascii="Times New Roman"/>
          <w:b/>
          <w:i w:val="false"/>
          <w:color w:val="000000"/>
          <w:sz w:val="28"/>
        </w:rPr>
        <w:t>7-бап</w:t>
      </w:r>
    </w:p>
    <w:bookmarkStart w:name="z31" w:id="19"/>
    <w:p>
      <w:pPr>
        <w:spacing w:after="0"/>
        <w:ind w:left="0"/>
        <w:jc w:val="both"/>
      </w:pPr>
      <w:r>
        <w:rPr>
          <w:rFonts w:ascii="Times New Roman"/>
          <w:b w:val="false"/>
          <w:i w:val="false"/>
          <w:color w:val="000000"/>
          <w:sz w:val="28"/>
        </w:rPr>
        <w:t>
      1. Мүше мемлекеттер осы Келісімді іске асыру үшін жауапты уәкілетті және құзыретті органдарды айқындайды.</w:t>
      </w:r>
    </w:p>
    <w:bookmarkEnd w:id="19"/>
    <w:bookmarkStart w:name="z32" w:id="20"/>
    <w:p>
      <w:pPr>
        <w:spacing w:after="0"/>
        <w:ind w:left="0"/>
        <w:jc w:val="both"/>
      </w:pPr>
      <w:r>
        <w:rPr>
          <w:rFonts w:ascii="Times New Roman"/>
          <w:b w:val="false"/>
          <w:i w:val="false"/>
          <w:color w:val="000000"/>
          <w:sz w:val="28"/>
        </w:rPr>
        <w:t>
      2. Мүше мемлекеттер осы Келісімді іске асыру үшін жауапты уәкілетті және құзыретті органдар туралы Еуразиялық экономикалық комиссияны осы Келісімнің күшіне енуі үшін қажетті мемлекеттік ішкі рәсімдердің орындалғаны туралы хабарламамен бір мезгілде хабардар етеді. Уәкілетті немесе құзыретті органның атауы өзгерген жағдайда тиісті мүше мемлекет бұл туралы Еуразиялық экономикалық комиссияны хабардар етеді.</w:t>
      </w:r>
    </w:p>
    <w:bookmarkEnd w:id="20"/>
    <w:p>
      <w:pPr>
        <w:spacing w:after="0"/>
        <w:ind w:left="0"/>
        <w:jc w:val="both"/>
      </w:pPr>
      <w:r>
        <w:rPr>
          <w:rFonts w:ascii="Times New Roman"/>
          <w:b/>
          <w:i w:val="false"/>
          <w:color w:val="000000"/>
          <w:sz w:val="28"/>
        </w:rPr>
        <w:t>8-бап</w:t>
      </w:r>
    </w:p>
    <w:bookmarkStart w:name="z34" w:id="21"/>
    <w:p>
      <w:pPr>
        <w:spacing w:after="0"/>
        <w:ind w:left="0"/>
        <w:jc w:val="both"/>
      </w:pPr>
      <w:r>
        <w:rPr>
          <w:rFonts w:ascii="Times New Roman"/>
          <w:b w:val="false"/>
          <w:i w:val="false"/>
          <w:color w:val="000000"/>
          <w:sz w:val="28"/>
        </w:rPr>
        <w:t>
      Мүше мемлекеттердің құзыретті және (немесе) уәкілетті органдарының өкілдері осы Келісімді іске асыру мәселелері бойынша жұмыс кездесулерін өткізе алады.</w:t>
      </w:r>
    </w:p>
    <w:bookmarkEnd w:id="21"/>
    <w:p>
      <w:pPr>
        <w:spacing w:after="0"/>
        <w:ind w:left="0"/>
        <w:jc w:val="both"/>
      </w:pPr>
      <w:r>
        <w:rPr>
          <w:rFonts w:ascii="Times New Roman"/>
          <w:b/>
          <w:i w:val="false"/>
          <w:color w:val="000000"/>
          <w:sz w:val="28"/>
        </w:rPr>
        <w:t>9-бап</w:t>
      </w:r>
    </w:p>
    <w:bookmarkStart w:name="z36" w:id="22"/>
    <w:p>
      <w:pPr>
        <w:spacing w:after="0"/>
        <w:ind w:left="0"/>
        <w:jc w:val="both"/>
      </w:pPr>
      <w:r>
        <w:rPr>
          <w:rFonts w:ascii="Times New Roman"/>
          <w:b w:val="false"/>
          <w:i w:val="false"/>
          <w:color w:val="000000"/>
          <w:sz w:val="28"/>
        </w:rPr>
        <w:t>
      1. Осы Келісім депозитарий осы Келісімнің күшіне енуі үшін қажетті мемлекеттік ішкі рәсімдерді мүше мемлекеттердің орындағаны туралы соңғы жазбаша хабарламаны дипломатиялық арналар арқылы алған күннен бастап күнтізбелік 30 күн өткен соң күшіне енеді.</w:t>
      </w:r>
    </w:p>
    <w:bookmarkEnd w:id="22"/>
    <w:bookmarkStart w:name="z37" w:id="23"/>
    <w:p>
      <w:pPr>
        <w:spacing w:after="0"/>
        <w:ind w:left="0"/>
        <w:jc w:val="both"/>
      </w:pPr>
      <w:r>
        <w:rPr>
          <w:rFonts w:ascii="Times New Roman"/>
          <w:b w:val="false"/>
          <w:i w:val="false"/>
          <w:color w:val="000000"/>
          <w:sz w:val="28"/>
        </w:rPr>
        <w:t>
      2. Мүше мемлекеттердің өзара келісуі бойынша осы Келісімге жекелеген хаттамалармен ресімделетін және осы Келісімнің ажырамас бөлігі болып табылатын өзгерістер енгізілуі мүмкін.</w:t>
      </w:r>
    </w:p>
    <w:bookmarkEnd w:id="23"/>
    <w:bookmarkStart w:name="z38" w:id="24"/>
    <w:p>
      <w:pPr>
        <w:spacing w:after="0"/>
        <w:ind w:left="0"/>
        <w:jc w:val="both"/>
      </w:pPr>
      <w:r>
        <w:rPr>
          <w:rFonts w:ascii="Times New Roman"/>
          <w:b w:val="false"/>
          <w:i w:val="false"/>
          <w:color w:val="000000"/>
          <w:sz w:val="28"/>
        </w:rPr>
        <w:t>
      3. Осы Келісім Одақ шеңберінде жасалған халықаралық шарт болып табылады және Одақтың құқығына кіреді.</w:t>
      </w:r>
    </w:p>
    <w:bookmarkEnd w:id="24"/>
    <w:p>
      <w:pPr>
        <w:spacing w:after="0"/>
        <w:ind w:left="0"/>
        <w:jc w:val="both"/>
      </w:pPr>
      <w:r>
        <w:rPr>
          <w:rFonts w:ascii="Times New Roman"/>
          <w:b w:val="false"/>
          <w:i w:val="false"/>
          <w:color w:val="000000"/>
          <w:sz w:val="28"/>
        </w:rPr>
        <w:t>
      20__жылғы "__" ______ ______ қаласында орыс тілінде бір төлнұсқа данада жасалды.</w:t>
      </w:r>
    </w:p>
    <w:p>
      <w:pPr>
        <w:spacing w:after="0"/>
        <w:ind w:left="0"/>
        <w:jc w:val="both"/>
      </w:pPr>
      <w:r>
        <w:rPr>
          <w:rFonts w:ascii="Times New Roman"/>
          <w:b w:val="false"/>
          <w:i w:val="false"/>
          <w:color w:val="000000"/>
          <w:sz w:val="28"/>
        </w:rPr>
        <w:t>
      Осы Келісімнің төлнұсқа данасы Еуразиялық экономикалық комиссияда сақталады, ол осы Келісімнің депозитарийі бола отырып, әрбір мүше мемлекетке оның куәландырылған көшірмесін жібереді.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 үшін</w:t>
            </w:r>
          </w:p>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одаққа мүше мемлекеттердің</w:t>
            </w:r>
            <w:r>
              <w:br/>
            </w:r>
            <w:r>
              <w:rPr>
                <w:rFonts w:ascii="Times New Roman"/>
                <w:b w:val="false"/>
                <w:i w:val="false"/>
                <w:color w:val="000000"/>
                <w:sz w:val="20"/>
              </w:rPr>
              <w:t>еуразиялық көлік дәліздеріне</w:t>
            </w:r>
            <w:r>
              <w:br/>
            </w:r>
            <w:r>
              <w:rPr>
                <w:rFonts w:ascii="Times New Roman"/>
                <w:b w:val="false"/>
                <w:i w:val="false"/>
                <w:color w:val="000000"/>
                <w:sz w:val="20"/>
              </w:rPr>
              <w:t>кіретін автомобиль жолдарымен</w:t>
            </w:r>
            <w:r>
              <w:br/>
            </w:r>
            <w:r>
              <w:rPr>
                <w:rFonts w:ascii="Times New Roman"/>
                <w:b w:val="false"/>
                <w:i w:val="false"/>
                <w:color w:val="000000"/>
                <w:sz w:val="20"/>
              </w:rPr>
              <w:t>жүрген кезде көлік</w:t>
            </w:r>
            <w:r>
              <w:br/>
            </w:r>
            <w:r>
              <w:rPr>
                <w:rFonts w:ascii="Times New Roman"/>
                <w:b w:val="false"/>
                <w:i w:val="false"/>
                <w:color w:val="000000"/>
                <w:sz w:val="20"/>
              </w:rPr>
              <w:t>құралдарының рұқсат етілетін массалары, осьтік жүктемесі және габариттері туралы</w:t>
            </w:r>
            <w:r>
              <w:br/>
            </w:r>
            <w:r>
              <w:rPr>
                <w:rFonts w:ascii="Times New Roman"/>
                <w:b w:val="false"/>
                <w:i w:val="false"/>
                <w:color w:val="000000"/>
                <w:sz w:val="20"/>
              </w:rPr>
              <w:t>келісімге</w:t>
            </w:r>
            <w:r>
              <w:br/>
            </w:r>
            <w:r>
              <w:rPr>
                <w:rFonts w:ascii="Times New Roman"/>
                <w:b w:val="false"/>
                <w:i w:val="false"/>
                <w:color w:val="000000"/>
                <w:sz w:val="20"/>
              </w:rPr>
              <w:t>1-ҚОСЫМША</w:t>
            </w:r>
          </w:p>
        </w:tc>
      </w:tr>
    </w:tbl>
    <w:bookmarkStart w:name="z40" w:id="25"/>
    <w:p>
      <w:pPr>
        <w:spacing w:after="0"/>
        <w:ind w:left="0"/>
        <w:jc w:val="left"/>
      </w:pPr>
      <w:r>
        <w:rPr>
          <w:rFonts w:ascii="Times New Roman"/>
          <w:b/>
          <w:i w:val="false"/>
          <w:color w:val="000000"/>
        </w:rPr>
        <w:t xml:space="preserve"> Көлік құралдарының рұқсат етілетін габариттері</w:t>
      </w:r>
    </w:p>
    <w:bookmarkEnd w:id="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(метр)</w:t>
            </w:r>
            <w:r>
              <w:br/>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w:t>
            </w:r>
            <w:r>
              <w:rPr>
                <w:rFonts w:ascii="Times New Roman"/>
                <w:b/>
                <w:i w:val="false"/>
                <w:color w:val="000000"/>
                <w:sz w:val="20"/>
              </w:rPr>
              <w:t xml:space="preserve">немесе </w:t>
            </w:r>
            <w:r>
              <w:rPr>
                <w:rFonts w:ascii="Times New Roman"/>
                <w:b/>
                <w:i w:val="false"/>
                <w:color w:val="000000"/>
                <w:sz w:val="20"/>
              </w:rPr>
              <w:t>көлік құралдарының біріктірілген типі</w:t>
            </w:r>
          </w:p>
          <w:p>
            <w:pPr>
              <w:spacing w:after="20"/>
              <w:ind w:left="20"/>
              <w:jc w:val="both"/>
            </w:pPr>
            <w:r>
              <w:rPr>
                <w:rFonts w:ascii="Times New Roman"/>
                <w:b w:val="false"/>
                <w:i w:val="false"/>
                <w:color w:val="000000"/>
                <w:sz w:val="20"/>
              </w:rPr>
              <w:t>
</w:t>
            </w:r>
            <w:r>
              <w:rPr>
                <w:rFonts w:ascii="Times New Roman"/>
                <w:b/>
                <w:i w:val="false"/>
                <w:color w:val="000000"/>
                <w:sz w:val="20"/>
              </w:rPr>
              <w:t>Жеке-дара көлік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Тіркемелер</w:t>
            </w:r>
          </w:p>
          <w:p>
            <w:pPr>
              <w:spacing w:after="20"/>
              <w:ind w:left="20"/>
              <w:jc w:val="both"/>
            </w:pPr>
            <w:r>
              <w:rPr>
                <w:rFonts w:ascii="Times New Roman"/>
                <w:b w:val="false"/>
                <w:i w:val="false"/>
                <w:color w:val="000000"/>
                <w:sz w:val="20"/>
              </w:rPr>
              <w:t>
</w:t>
            </w:r>
            <w:r>
              <w:rPr>
                <w:rFonts w:ascii="Times New Roman"/>
                <w:b/>
                <w:i w:val="false"/>
                <w:color w:val="000000"/>
                <w:sz w:val="20"/>
              </w:rPr>
              <w:t>Автопойыздар</w:t>
            </w:r>
          </w:p>
          <w:p>
            <w:pPr>
              <w:spacing w:after="20"/>
              <w:ind w:left="20"/>
              <w:jc w:val="both"/>
            </w:pPr>
            <w:r>
              <w:rPr>
                <w:rFonts w:ascii="Times New Roman"/>
                <w:b w:val="false"/>
                <w:i w:val="false"/>
                <w:color w:val="000000"/>
                <w:sz w:val="20"/>
              </w:rPr>
              <w:t>
</w:t>
            </w:r>
            <w:r>
              <w:rPr>
                <w:rFonts w:ascii="Times New Roman"/>
                <w:b/>
                <w:i w:val="false"/>
                <w:color w:val="000000"/>
                <w:sz w:val="20"/>
              </w:rPr>
              <w:t>Екі осьті автобустар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Ось саны </w:t>
            </w:r>
            <w:r>
              <w:rPr>
                <w:rFonts w:ascii="Times New Roman"/>
                <w:b/>
                <w:i w:val="false"/>
                <w:color w:val="000000"/>
                <w:sz w:val="20"/>
              </w:rPr>
              <w:t xml:space="preserve">2-ден асатын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Буынды </w:t>
            </w:r>
            <w:r>
              <w:rPr>
                <w:rFonts w:ascii="Times New Roman"/>
                <w:b/>
                <w:i w:val="false"/>
                <w:color w:val="000000"/>
                <w:sz w:val="20"/>
              </w:rPr>
              <w:t>автобустар</w:t>
            </w:r>
          </w:p>
          <w:p>
            <w:pPr>
              <w:spacing w:after="20"/>
              <w:ind w:left="20"/>
              <w:jc w:val="both"/>
            </w:pPr>
            <w:r>
              <w:rPr>
                <w:rFonts w:ascii="Times New Roman"/>
                <w:b w:val="false"/>
                <w:i w:val="false"/>
                <w:color w:val="000000"/>
                <w:sz w:val="20"/>
              </w:rPr>
              <w:t>
</w:t>
            </w:r>
            <w:r>
              <w:rPr>
                <w:rFonts w:ascii="Times New Roman"/>
                <w:b/>
                <w:i w:val="false"/>
                <w:color w:val="000000"/>
                <w:sz w:val="20"/>
              </w:rPr>
              <w:t>Көлік құралы габаритінің артқы нүктесінен шығып тұратын жүктің ұзындығы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w:t>
            </w:r>
            <w:r>
              <w:rPr>
                <w:rFonts w:ascii="Times New Roman"/>
                <w:b/>
                <w:i w:val="false"/>
                <w:color w:val="000000"/>
                <w:sz w:val="20"/>
              </w:rPr>
              <w:t xml:space="preserve">немесе </w:t>
            </w:r>
            <w:r>
              <w:rPr>
                <w:rFonts w:ascii="Times New Roman"/>
                <w:b/>
                <w:i w:val="false"/>
                <w:color w:val="000000"/>
                <w:sz w:val="20"/>
              </w:rPr>
              <w:t>көлік</w:t>
            </w:r>
          </w:p>
          <w:p>
            <w:pPr>
              <w:spacing w:after="20"/>
              <w:ind w:left="20"/>
              <w:jc w:val="both"/>
            </w:pPr>
            <w:r>
              <w:rPr>
                <w:rFonts w:ascii="Times New Roman"/>
                <w:b/>
                <w:i w:val="false"/>
                <w:color w:val="000000"/>
                <w:sz w:val="20"/>
              </w:rPr>
              <w:t>құралдарының біріктірілген типі</w:t>
            </w:r>
          </w:p>
          <w:p>
            <w:pPr>
              <w:spacing w:after="20"/>
              <w:ind w:left="20"/>
              <w:jc w:val="both"/>
            </w:pPr>
            <w:r>
              <w:rPr>
                <w:rFonts w:ascii="Times New Roman"/>
                <w:b w:val="false"/>
                <w:i w:val="false"/>
                <w:color w:val="000000"/>
                <w:sz w:val="20"/>
              </w:rPr>
              <w:t>
</w:t>
            </w:r>
            <w:r>
              <w:rPr>
                <w:rFonts w:ascii="Times New Roman"/>
                <w:b/>
                <w:i w:val="false"/>
                <w:color w:val="000000"/>
                <w:sz w:val="20"/>
              </w:rPr>
              <w:t>Барлық көлік құралдары</w:t>
            </w:r>
          </w:p>
          <w:p>
            <w:pPr>
              <w:spacing w:after="20"/>
              <w:ind w:left="20"/>
              <w:jc w:val="both"/>
            </w:pPr>
            <w:r>
              <w:rPr>
                <w:rFonts w:ascii="Times New Roman"/>
                <w:b w:val="false"/>
                <w:i w:val="false"/>
                <w:color w:val="000000"/>
                <w:sz w:val="20"/>
              </w:rPr>
              <w:t>
</w:t>
            </w:r>
            <w:r>
              <w:rPr>
                <w:rFonts w:ascii="Times New Roman"/>
                <w:b/>
                <w:i w:val="false"/>
                <w:color w:val="000000"/>
                <w:sz w:val="20"/>
              </w:rPr>
              <w:t>Көлік құралдарының изотермиялық шанақтары</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w:t>
            </w:r>
            <w:r>
              <w:rPr>
                <w:rFonts w:ascii="Times New Roman"/>
                <w:b/>
                <w:i w:val="false"/>
                <w:color w:val="000000"/>
                <w:sz w:val="20"/>
              </w:rPr>
              <w:t xml:space="preserve">немесе </w:t>
            </w:r>
            <w:r>
              <w:rPr>
                <w:rFonts w:ascii="Times New Roman"/>
                <w:b/>
                <w:i w:val="false"/>
                <w:color w:val="000000"/>
                <w:sz w:val="20"/>
              </w:rPr>
              <w:t>көлік құралдарының біріктірілген типі</w:t>
            </w:r>
          </w:p>
          <w:p>
            <w:pPr>
              <w:spacing w:after="20"/>
              <w:ind w:left="20"/>
              <w:jc w:val="both"/>
            </w:pPr>
            <w:r>
              <w:rPr>
                <w:rFonts w:ascii="Times New Roman"/>
                <w:b w:val="false"/>
                <w:i w:val="false"/>
                <w:color w:val="000000"/>
                <w:sz w:val="20"/>
              </w:rPr>
              <w:t>
</w:t>
            </w:r>
            <w:r>
              <w:rPr>
                <w:rFonts w:ascii="Times New Roman"/>
                <w:b/>
                <w:i w:val="false"/>
                <w:color w:val="000000"/>
                <w:sz w:val="20"/>
              </w:rPr>
              <w:t>Барлық көлік құралдары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рұксат етілетін ұзындығы</w:t>
            </w:r>
          </w:p>
          <w:p>
            <w:pPr>
              <w:spacing w:after="20"/>
              <w:ind w:left="20"/>
              <w:jc w:val="both"/>
            </w:pPr>
            <w:r>
              <w:rPr>
                <w:rFonts w:ascii="Times New Roman"/>
                <w:b w:val="false"/>
                <w:i w:val="false"/>
                <w:color w:val="000000"/>
                <w:sz w:val="20"/>
              </w:rPr>
              <w:t>
</w:t>
            </w:r>
            <w:r>
              <w:rPr>
                <w:rFonts w:ascii="Times New Roman"/>
                <w:b/>
                <w:i w:val="false"/>
                <w:color w:val="000000"/>
                <w:sz w:val="20"/>
              </w:rPr>
              <w:t>12</w:t>
            </w:r>
          </w:p>
          <w:p>
            <w:pPr>
              <w:spacing w:after="20"/>
              <w:ind w:left="20"/>
              <w:jc w:val="both"/>
            </w:pPr>
            <w:r>
              <w:rPr>
                <w:rFonts w:ascii="Times New Roman"/>
                <w:b w:val="false"/>
                <w:i w:val="false"/>
                <w:color w:val="000000"/>
                <w:sz w:val="20"/>
              </w:rPr>
              <w:t>
</w:t>
            </w:r>
            <w:r>
              <w:rPr>
                <w:rFonts w:ascii="Times New Roman"/>
                <w:b/>
                <w:i w:val="false"/>
                <w:color w:val="000000"/>
                <w:sz w:val="20"/>
              </w:rPr>
              <w:t>12</w:t>
            </w:r>
          </w:p>
          <w:p>
            <w:pPr>
              <w:spacing w:after="20"/>
              <w:ind w:left="20"/>
              <w:jc w:val="both"/>
            </w:pPr>
            <w:r>
              <w:rPr>
                <w:rFonts w:ascii="Times New Roman"/>
                <w:b w:val="false"/>
                <w:i w:val="false"/>
                <w:color w:val="000000"/>
                <w:sz w:val="20"/>
              </w:rPr>
              <w:t>
</w:t>
            </w:r>
            <w:r>
              <w:rPr>
                <w:rFonts w:ascii="Times New Roman"/>
                <w:b/>
                <w:i w:val="false"/>
                <w:color w:val="000000"/>
                <w:sz w:val="20"/>
              </w:rPr>
              <w:t>20</w:t>
            </w:r>
          </w:p>
          <w:p>
            <w:pPr>
              <w:spacing w:after="20"/>
              <w:ind w:left="20"/>
              <w:jc w:val="both"/>
            </w:pPr>
            <w:r>
              <w:rPr>
                <w:rFonts w:ascii="Times New Roman"/>
                <w:b w:val="false"/>
                <w:i w:val="false"/>
                <w:color w:val="000000"/>
                <w:sz w:val="20"/>
              </w:rPr>
              <w:t>
</w:t>
            </w:r>
            <w:r>
              <w:rPr>
                <w:rFonts w:ascii="Times New Roman"/>
                <w:b/>
                <w:i w:val="false"/>
                <w:color w:val="000000"/>
                <w:sz w:val="20"/>
              </w:rPr>
              <w:t>13,5</w:t>
            </w:r>
          </w:p>
          <w:p>
            <w:pPr>
              <w:spacing w:after="20"/>
              <w:ind w:left="20"/>
              <w:jc w:val="both"/>
            </w:pPr>
            <w:r>
              <w:rPr>
                <w:rFonts w:ascii="Times New Roman"/>
                <w:b w:val="false"/>
                <w:i w:val="false"/>
                <w:color w:val="000000"/>
                <w:sz w:val="20"/>
              </w:rPr>
              <w:t>
</w:t>
            </w:r>
            <w:r>
              <w:rPr>
                <w:rFonts w:ascii="Times New Roman"/>
                <w:b/>
                <w:i w:val="false"/>
                <w:color w:val="000000"/>
                <w:sz w:val="20"/>
              </w:rPr>
              <w:t>15</w:t>
            </w:r>
          </w:p>
          <w:p>
            <w:pPr>
              <w:spacing w:after="20"/>
              <w:ind w:left="20"/>
              <w:jc w:val="both"/>
            </w:pPr>
            <w:r>
              <w:rPr>
                <w:rFonts w:ascii="Times New Roman"/>
                <w:b w:val="false"/>
                <w:i w:val="false"/>
                <w:color w:val="000000"/>
                <w:sz w:val="20"/>
              </w:rPr>
              <w:t>
</w:t>
            </w:r>
            <w:r>
              <w:rPr>
                <w:rFonts w:ascii="Times New Roman"/>
                <w:b/>
                <w:i w:val="false"/>
                <w:color w:val="000000"/>
                <w:sz w:val="20"/>
              </w:rPr>
              <w:t>18,75</w:t>
            </w:r>
          </w:p>
          <w:p>
            <w:pPr>
              <w:spacing w:after="20"/>
              <w:ind w:left="20"/>
              <w:jc w:val="both"/>
            </w:pPr>
            <w:r>
              <w:rPr>
                <w:rFonts w:ascii="Times New Roman"/>
                <w:b w:val="false"/>
                <w:i w:val="false"/>
                <w:color w:val="000000"/>
                <w:sz w:val="20"/>
              </w:rPr>
              <w:t>
</w:t>
            </w:r>
            <w:r>
              <w:rPr>
                <w:rFonts w:ascii="Times New Roman"/>
                <w:b/>
                <w:i w:val="false"/>
                <w:color w:val="000000"/>
                <w:sz w:val="20"/>
              </w:rPr>
              <w:t>2-ден аспауга тиіс</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рұқсат етілетін ені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2,55</w:t>
            </w:r>
          </w:p>
          <w:p>
            <w:pPr>
              <w:spacing w:after="20"/>
              <w:ind w:left="20"/>
              <w:jc w:val="both"/>
            </w:pPr>
            <w:r>
              <w:rPr>
                <w:rFonts w:ascii="Times New Roman"/>
                <w:b w:val="false"/>
                <w:i w:val="false"/>
                <w:color w:val="000000"/>
                <w:sz w:val="20"/>
              </w:rPr>
              <w:t>
</w:t>
            </w:r>
            <w:r>
              <w:rPr>
                <w:rFonts w:ascii="Times New Roman"/>
                <w:b/>
                <w:i w:val="false"/>
                <w:color w:val="000000"/>
                <w:sz w:val="20"/>
              </w:rPr>
              <w:t>2,6</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Көлік құралының рұқсат етілген биіктігі</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4</w:t>
            </w:r>
          </w:p>
        </w:tc>
      </w:tr>
    </w:tbl>
    <w:bookmarkStart w:name="z41" w:id="26"/>
    <w:p>
      <w:pPr>
        <w:spacing w:after="0"/>
        <w:ind w:left="0"/>
        <w:jc w:val="both"/>
      </w:pPr>
      <w:r>
        <w:rPr>
          <w:rFonts w:ascii="Times New Roman"/>
          <w:b w:val="false"/>
          <w:i w:val="false"/>
          <w:color w:val="000000"/>
          <w:sz w:val="28"/>
        </w:rPr>
        <w:t>
      Ескертпе:</w:t>
      </w:r>
    </w:p>
    <w:bookmarkEnd w:id="26"/>
    <w:bookmarkStart w:name="z42" w:id="27"/>
    <w:p>
      <w:pPr>
        <w:spacing w:after="0"/>
        <w:ind w:left="0"/>
        <w:jc w:val="both"/>
      </w:pPr>
      <w:r>
        <w:rPr>
          <w:rFonts w:ascii="Times New Roman"/>
          <w:b w:val="false"/>
          <w:i w:val="false"/>
          <w:color w:val="000000"/>
          <w:sz w:val="28"/>
        </w:rPr>
        <w:t>
      1. Көлік құралдарының рұқсат етілетін шекті габариттеріне алып-салынатын шанақтардың және жүктерге арналған ыдыстардың, оның ішінде контейнерлердің мөлшері кіреді және автомобиль жолдарын салу, реконструкциялау, күрделі жөндеу, жөндеу және күтіп-ұстау кезінде пайдаланылатын көлік құралдарының аспалы жабдықтарының мөлшері кірмейді.</w:t>
      </w:r>
    </w:p>
    <w:bookmarkEnd w:id="27"/>
    <w:bookmarkStart w:name="z43" w:id="28"/>
    <w:p>
      <w:pPr>
        <w:spacing w:after="0"/>
        <w:ind w:left="0"/>
        <w:jc w:val="both"/>
      </w:pPr>
      <w:r>
        <w:rPr>
          <w:rFonts w:ascii="Times New Roman"/>
          <w:b w:val="false"/>
          <w:i w:val="false"/>
          <w:color w:val="000000"/>
          <w:sz w:val="28"/>
        </w:rPr>
        <w:t>
      2. Ұзындықты өлшеген кезде көлік құралына орнатылған мынадай құрылғылар есепке алынбайды:</w:t>
      </w:r>
    </w:p>
    <w:bookmarkEnd w:id="28"/>
    <w:p>
      <w:pPr>
        <w:spacing w:after="0"/>
        <w:ind w:left="0"/>
        <w:jc w:val="both"/>
      </w:pPr>
      <w:r>
        <w:rPr>
          <w:rFonts w:ascii="Times New Roman"/>
          <w:b w:val="false"/>
          <w:i w:val="false"/>
          <w:color w:val="000000"/>
          <w:sz w:val="28"/>
        </w:rPr>
        <w:t>
      жел әйнектерін тазалау және жуу құрылғылары;</w:t>
      </w:r>
    </w:p>
    <w:p>
      <w:pPr>
        <w:spacing w:after="0"/>
        <w:ind w:left="0"/>
        <w:jc w:val="both"/>
      </w:pPr>
      <w:r>
        <w:rPr>
          <w:rFonts w:ascii="Times New Roman"/>
          <w:b w:val="false"/>
          <w:i w:val="false"/>
          <w:color w:val="000000"/>
          <w:sz w:val="28"/>
        </w:rPr>
        <w:t>
      алдыңғы және артқы тіркеу белгілерінің тақтайшалары мен мемлекеттік тіркеу белгілерін бекітуге арналған конструктивтік элементтер;</w:t>
      </w:r>
    </w:p>
    <w:p>
      <w:pPr>
        <w:spacing w:after="0"/>
        <w:ind w:left="0"/>
        <w:jc w:val="both"/>
      </w:pPr>
      <w:r>
        <w:rPr>
          <w:rFonts w:ascii="Times New Roman"/>
          <w:b w:val="false"/>
          <w:i w:val="false"/>
          <w:color w:val="000000"/>
          <w:sz w:val="28"/>
        </w:rPr>
        <w:t>
      кедендік пломбалау және оны қорғау элементтері;</w:t>
      </w:r>
    </w:p>
    <w:p>
      <w:pPr>
        <w:spacing w:after="0"/>
        <w:ind w:left="0"/>
        <w:jc w:val="both"/>
      </w:pPr>
      <w:r>
        <w:rPr>
          <w:rFonts w:ascii="Times New Roman"/>
          <w:b w:val="false"/>
          <w:i w:val="false"/>
          <w:color w:val="000000"/>
          <w:sz w:val="28"/>
        </w:rPr>
        <w:t>
      тентті бекіту құрылғылары және оларды қорғау элементтері;</w:t>
      </w:r>
    </w:p>
    <w:p>
      <w:pPr>
        <w:spacing w:after="0"/>
        <w:ind w:left="0"/>
        <w:jc w:val="both"/>
      </w:pPr>
      <w:r>
        <w:rPr>
          <w:rFonts w:ascii="Times New Roman"/>
          <w:b w:val="false"/>
          <w:i w:val="false"/>
          <w:color w:val="000000"/>
          <w:sz w:val="28"/>
        </w:rPr>
        <w:t>
      жарықтандыру және жарық сигнализациясы құрылғылары;</w:t>
      </w:r>
    </w:p>
    <w:p>
      <w:pPr>
        <w:spacing w:after="0"/>
        <w:ind w:left="0"/>
        <w:jc w:val="both"/>
      </w:pPr>
      <w:r>
        <w:rPr>
          <w:rFonts w:ascii="Times New Roman"/>
          <w:b w:val="false"/>
          <w:i w:val="false"/>
          <w:color w:val="000000"/>
          <w:sz w:val="28"/>
        </w:rPr>
        <w:t>
      сыртқы айналар және тікелей шолып көрсетпейтін басқа құрылғылар;</w:t>
      </w:r>
    </w:p>
    <w:p>
      <w:pPr>
        <w:spacing w:after="0"/>
        <w:ind w:left="0"/>
        <w:jc w:val="both"/>
      </w:pPr>
      <w:r>
        <w:rPr>
          <w:rFonts w:ascii="Times New Roman"/>
          <w:b w:val="false"/>
          <w:i w:val="false"/>
          <w:color w:val="000000"/>
          <w:sz w:val="28"/>
        </w:rPr>
        <w:t>
      қосалқы бақылау құралдары;</w:t>
      </w:r>
    </w:p>
    <w:p>
      <w:pPr>
        <w:spacing w:after="0"/>
        <w:ind w:left="0"/>
        <w:jc w:val="both"/>
      </w:pPr>
      <w:r>
        <w:rPr>
          <w:rFonts w:ascii="Times New Roman"/>
          <w:b w:val="false"/>
          <w:i w:val="false"/>
          <w:color w:val="000000"/>
          <w:sz w:val="28"/>
        </w:rPr>
        <w:t>
      іштен жану қозғалтқышының енгізу жүйесіне ауа жинау құрылғылары;</w:t>
      </w:r>
    </w:p>
    <w:p>
      <w:pPr>
        <w:spacing w:after="0"/>
        <w:ind w:left="0"/>
        <w:jc w:val="both"/>
      </w:pPr>
      <w:r>
        <w:rPr>
          <w:rFonts w:ascii="Times New Roman"/>
          <w:b w:val="false"/>
          <w:i w:val="false"/>
          <w:color w:val="000000"/>
          <w:sz w:val="28"/>
        </w:rPr>
        <w:t>
      бөлшектенетін шанақтарға арналған тоқтату құрылғылары;</w:t>
      </w:r>
    </w:p>
    <w:p>
      <w:pPr>
        <w:spacing w:after="0"/>
        <w:ind w:left="0"/>
        <w:jc w:val="both"/>
      </w:pPr>
      <w:r>
        <w:rPr>
          <w:rFonts w:ascii="Times New Roman"/>
          <w:b w:val="false"/>
          <w:i w:val="false"/>
          <w:color w:val="000000"/>
          <w:sz w:val="28"/>
        </w:rPr>
        <w:t>
      баспалдақтар мен тұтқалар;</w:t>
      </w:r>
    </w:p>
    <w:p>
      <w:pPr>
        <w:spacing w:after="0"/>
        <w:ind w:left="0"/>
        <w:jc w:val="both"/>
      </w:pPr>
      <w:r>
        <w:rPr>
          <w:rFonts w:ascii="Times New Roman"/>
          <w:b w:val="false"/>
          <w:i w:val="false"/>
          <w:color w:val="000000"/>
          <w:sz w:val="28"/>
        </w:rPr>
        <w:t>
      икемді буферлік құрылғылар немесе ұқсас жабдық;</w:t>
      </w:r>
    </w:p>
    <w:p>
      <w:pPr>
        <w:spacing w:after="0"/>
        <w:ind w:left="0"/>
        <w:jc w:val="both"/>
      </w:pPr>
      <w:r>
        <w:rPr>
          <w:rFonts w:ascii="Times New Roman"/>
          <w:b w:val="false"/>
          <w:i w:val="false"/>
          <w:color w:val="000000"/>
          <w:sz w:val="28"/>
        </w:rPr>
        <w:t>
      көлік құралының жүк көтергіштігінің үлғайтылмауы шартымен габариттік мөлшерді 300 мм-ден артық ұлғайтпайтын жүруге арналған қалыптағы көтергіш платформалар, рампалар және ұқсас жабдықтар;</w:t>
      </w:r>
    </w:p>
    <w:p>
      <w:pPr>
        <w:spacing w:after="0"/>
        <w:ind w:left="0"/>
        <w:jc w:val="both"/>
      </w:pPr>
      <w:r>
        <w:rPr>
          <w:rFonts w:ascii="Times New Roman"/>
          <w:b w:val="false"/>
          <w:i w:val="false"/>
          <w:color w:val="000000"/>
          <w:sz w:val="28"/>
        </w:rPr>
        <w:t>
      көлік құралдарының тіркеу және сүйреу құрылғылары;</w:t>
      </w:r>
    </w:p>
    <w:p>
      <w:pPr>
        <w:spacing w:after="0"/>
        <w:ind w:left="0"/>
        <w:jc w:val="both"/>
      </w:pPr>
      <w:r>
        <w:rPr>
          <w:rFonts w:ascii="Times New Roman"/>
          <w:b w:val="false"/>
          <w:i w:val="false"/>
          <w:color w:val="000000"/>
          <w:sz w:val="28"/>
        </w:rPr>
        <w:t>
      шығару жүйесінің түтікшелері;</w:t>
      </w:r>
    </w:p>
    <w:p>
      <w:pPr>
        <w:spacing w:after="0"/>
        <w:ind w:left="0"/>
        <w:jc w:val="both"/>
      </w:pPr>
      <w:r>
        <w:rPr>
          <w:rFonts w:ascii="Times New Roman"/>
          <w:b w:val="false"/>
          <w:i w:val="false"/>
          <w:color w:val="000000"/>
          <w:sz w:val="28"/>
        </w:rPr>
        <w:t>
      алмалы-салмалы спойлерлер;</w:t>
      </w:r>
    </w:p>
    <w:p>
      <w:pPr>
        <w:spacing w:after="0"/>
        <w:ind w:left="0"/>
        <w:jc w:val="both"/>
      </w:pPr>
      <w:r>
        <w:rPr>
          <w:rFonts w:ascii="Times New Roman"/>
          <w:b w:val="false"/>
          <w:i w:val="false"/>
          <w:color w:val="000000"/>
          <w:sz w:val="28"/>
        </w:rPr>
        <w:t>
      байланыс желісінен электр қуатын алатын көлік құралдарының ток қабылдағыштары;</w:t>
      </w:r>
    </w:p>
    <w:p>
      <w:pPr>
        <w:spacing w:after="0"/>
        <w:ind w:left="0"/>
        <w:jc w:val="both"/>
      </w:pPr>
      <w:r>
        <w:rPr>
          <w:rFonts w:ascii="Times New Roman"/>
          <w:b w:val="false"/>
          <w:i w:val="false"/>
          <w:color w:val="000000"/>
          <w:sz w:val="28"/>
        </w:rPr>
        <w:t>
      күннен қорғайтын сыртқы күнқағарлар.</w:t>
      </w:r>
    </w:p>
    <w:bookmarkStart w:name="z44" w:id="29"/>
    <w:p>
      <w:pPr>
        <w:spacing w:after="0"/>
        <w:ind w:left="0"/>
        <w:jc w:val="both"/>
      </w:pPr>
      <w:r>
        <w:rPr>
          <w:rFonts w:ascii="Times New Roman"/>
          <w:b w:val="false"/>
          <w:i w:val="false"/>
          <w:color w:val="000000"/>
          <w:sz w:val="28"/>
        </w:rPr>
        <w:t>
      3. Енін өлшеген кезде көлікке монтаждалған мынадай құрылғылар есепке алынбайды:</w:t>
      </w:r>
    </w:p>
    <w:bookmarkEnd w:id="29"/>
    <w:p>
      <w:pPr>
        <w:spacing w:after="0"/>
        <w:ind w:left="0"/>
        <w:jc w:val="both"/>
      </w:pPr>
      <w:r>
        <w:rPr>
          <w:rFonts w:ascii="Times New Roman"/>
          <w:b w:val="false"/>
          <w:i w:val="false"/>
          <w:color w:val="000000"/>
          <w:sz w:val="28"/>
        </w:rPr>
        <w:t>
      кедендік пломбалау және оны қорғау элементтері;</w:t>
      </w:r>
    </w:p>
    <w:p>
      <w:pPr>
        <w:spacing w:after="0"/>
        <w:ind w:left="0"/>
        <w:jc w:val="both"/>
      </w:pPr>
      <w:r>
        <w:rPr>
          <w:rFonts w:ascii="Times New Roman"/>
          <w:b w:val="false"/>
          <w:i w:val="false"/>
          <w:color w:val="000000"/>
          <w:sz w:val="28"/>
        </w:rPr>
        <w:t>
      тентті бекіту құрылғылары және оларды қорғау элементтері;</w:t>
      </w:r>
    </w:p>
    <w:p>
      <w:pPr>
        <w:spacing w:after="0"/>
        <w:ind w:left="0"/>
        <w:jc w:val="both"/>
      </w:pPr>
      <w:r>
        <w:rPr>
          <w:rFonts w:ascii="Times New Roman"/>
          <w:b w:val="false"/>
          <w:i w:val="false"/>
          <w:color w:val="000000"/>
          <w:sz w:val="28"/>
        </w:rPr>
        <w:t>
      шиналардағы қысымды бақылау құрылғылары;</w:t>
      </w:r>
    </w:p>
    <w:p>
      <w:pPr>
        <w:spacing w:after="0"/>
        <w:ind w:left="0"/>
        <w:jc w:val="both"/>
      </w:pPr>
      <w:r>
        <w:rPr>
          <w:rFonts w:ascii="Times New Roman"/>
          <w:b w:val="false"/>
          <w:i w:val="false"/>
          <w:color w:val="000000"/>
          <w:sz w:val="28"/>
        </w:rPr>
        <w:t>
      дөңгелектің астынан шашыраудан қорғау жүйесінің шығып тұратын икемді бөліктері;</w:t>
      </w:r>
    </w:p>
    <w:p>
      <w:pPr>
        <w:spacing w:after="0"/>
        <w:ind w:left="0"/>
        <w:jc w:val="both"/>
      </w:pPr>
      <w:r>
        <w:rPr>
          <w:rFonts w:ascii="Times New Roman"/>
          <w:b w:val="false"/>
          <w:i w:val="false"/>
          <w:color w:val="000000"/>
          <w:sz w:val="28"/>
        </w:rPr>
        <w:t>
      М3 санатындағы көлік құралдарының жүруге арналған қалыптағы кіру рампалары, көтергіш платформалары және жүруге арналған қалыптағы ұқсас жабдығы, бұл құрылғылардың көлік құралының бүйір жақ бетінен 10 мм-ден артық шығып тұрмауы әрі ілгері және кейін бағытталған рампалардың бұрыш жиектерінің доғалдану радиусы кемінде 5 мм болуы шартымен;</w:t>
      </w:r>
    </w:p>
    <w:p>
      <w:pPr>
        <w:spacing w:after="0"/>
        <w:ind w:left="0"/>
        <w:jc w:val="both"/>
      </w:pPr>
      <w:r>
        <w:rPr>
          <w:rFonts w:ascii="Times New Roman"/>
          <w:b w:val="false"/>
          <w:i w:val="false"/>
          <w:color w:val="000000"/>
          <w:sz w:val="28"/>
        </w:rPr>
        <w:t>
      бұл ретте басқа жиектердің доғалдану радиусы кемінде 2,5 мм болуға тиіс;</w:t>
      </w:r>
    </w:p>
    <w:p>
      <w:pPr>
        <w:spacing w:after="0"/>
        <w:ind w:left="0"/>
        <w:jc w:val="both"/>
      </w:pPr>
      <w:r>
        <w:rPr>
          <w:rFonts w:ascii="Times New Roman"/>
          <w:b w:val="false"/>
          <w:i w:val="false"/>
          <w:color w:val="000000"/>
          <w:sz w:val="28"/>
        </w:rPr>
        <w:t>
      сыртқы айналар және тікелей шолып көрсетпейтін басқа құрылғылар;</w:t>
      </w:r>
    </w:p>
    <w:p>
      <w:pPr>
        <w:spacing w:after="0"/>
        <w:ind w:left="0"/>
        <w:jc w:val="both"/>
      </w:pPr>
      <w:r>
        <w:rPr>
          <w:rFonts w:ascii="Times New Roman"/>
          <w:b w:val="false"/>
          <w:i w:val="false"/>
          <w:color w:val="000000"/>
          <w:sz w:val="28"/>
        </w:rPr>
        <w:t>
      қосалқы бақылау құралдары;</w:t>
      </w:r>
    </w:p>
    <w:p>
      <w:pPr>
        <w:spacing w:after="0"/>
        <w:ind w:left="0"/>
        <w:jc w:val="both"/>
      </w:pPr>
      <w:r>
        <w:rPr>
          <w:rFonts w:ascii="Times New Roman"/>
          <w:b w:val="false"/>
          <w:i w:val="false"/>
          <w:color w:val="000000"/>
          <w:sz w:val="28"/>
        </w:rPr>
        <w:t>
      жиналмалы баспалдақтар;</w:t>
      </w:r>
    </w:p>
    <w:p>
      <w:pPr>
        <w:spacing w:after="0"/>
        <w:ind w:left="0"/>
        <w:jc w:val="both"/>
      </w:pPr>
      <w:r>
        <w:rPr>
          <w:rFonts w:ascii="Times New Roman"/>
          <w:b w:val="false"/>
          <w:i w:val="false"/>
          <w:color w:val="000000"/>
          <w:sz w:val="28"/>
        </w:rPr>
        <w:t>
      жарықтандыру және жарық сигнализациясы құрылғылары;</w:t>
      </w:r>
    </w:p>
    <w:p>
      <w:pPr>
        <w:spacing w:after="0"/>
        <w:ind w:left="0"/>
        <w:jc w:val="both"/>
      </w:pPr>
      <w:r>
        <w:rPr>
          <w:rFonts w:ascii="Times New Roman"/>
          <w:b w:val="false"/>
          <w:i w:val="false"/>
          <w:color w:val="000000"/>
          <w:sz w:val="28"/>
        </w:rPr>
        <w:t>
      беткі қабатпен жанасатын жерінің дәл үстіндегі шиналардың бүйір қабырғаларының деформацияланатын бөлігі.</w:t>
      </w:r>
    </w:p>
    <w:bookmarkStart w:name="z45" w:id="30"/>
    <w:p>
      <w:pPr>
        <w:spacing w:after="0"/>
        <w:ind w:left="0"/>
        <w:jc w:val="both"/>
      </w:pPr>
      <w:r>
        <w:rPr>
          <w:rFonts w:ascii="Times New Roman"/>
          <w:b w:val="false"/>
          <w:i w:val="false"/>
          <w:color w:val="000000"/>
          <w:sz w:val="28"/>
        </w:rPr>
        <w:t>
      4. Биіктікті өлшеген кезде көлік қүралына монтаждалған мынадай құрылғылар есепке алынбайды:</w:t>
      </w:r>
    </w:p>
    <w:bookmarkEnd w:id="30"/>
    <w:p>
      <w:pPr>
        <w:spacing w:after="0"/>
        <w:ind w:left="0"/>
        <w:jc w:val="both"/>
      </w:pPr>
      <w:r>
        <w:rPr>
          <w:rFonts w:ascii="Times New Roman"/>
          <w:b w:val="false"/>
          <w:i w:val="false"/>
          <w:color w:val="000000"/>
          <w:sz w:val="28"/>
        </w:rPr>
        <w:t>
      антенналар;</w:t>
      </w:r>
    </w:p>
    <w:p>
      <w:pPr>
        <w:spacing w:after="0"/>
        <w:ind w:left="0"/>
        <w:jc w:val="both"/>
      </w:pPr>
      <w:r>
        <w:rPr>
          <w:rFonts w:ascii="Times New Roman"/>
          <w:b w:val="false"/>
          <w:i w:val="false"/>
          <w:color w:val="000000"/>
          <w:sz w:val="28"/>
        </w:rPr>
        <w:t>
      көтерілген қалыптағы пантографтар немесе тоқ қабылдағыштар.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одаққа мүше мемлекеттердің</w:t>
            </w:r>
            <w:r>
              <w:br/>
            </w:r>
            <w:r>
              <w:rPr>
                <w:rFonts w:ascii="Times New Roman"/>
                <w:b w:val="false"/>
                <w:i w:val="false"/>
                <w:color w:val="000000"/>
                <w:sz w:val="20"/>
              </w:rPr>
              <w:t>еуразиялық көлік дәліздеріне</w:t>
            </w:r>
            <w:r>
              <w:br/>
            </w:r>
            <w:r>
              <w:rPr>
                <w:rFonts w:ascii="Times New Roman"/>
                <w:b w:val="false"/>
                <w:i w:val="false"/>
                <w:color w:val="000000"/>
                <w:sz w:val="20"/>
              </w:rPr>
              <w:t>кіретін автомобиль жолдарымен</w:t>
            </w:r>
            <w:r>
              <w:br/>
            </w:r>
            <w:r>
              <w:rPr>
                <w:rFonts w:ascii="Times New Roman"/>
                <w:b w:val="false"/>
                <w:i w:val="false"/>
                <w:color w:val="000000"/>
                <w:sz w:val="20"/>
              </w:rPr>
              <w:t>жүрген кезде көлік</w:t>
            </w:r>
            <w:r>
              <w:br/>
            </w:r>
            <w:r>
              <w:rPr>
                <w:rFonts w:ascii="Times New Roman"/>
                <w:b w:val="false"/>
                <w:i w:val="false"/>
                <w:color w:val="000000"/>
                <w:sz w:val="20"/>
              </w:rPr>
              <w:t>құралдарының рұқсат етілетін массалары, осьтік жүктемесі</w:t>
            </w:r>
            <w:r>
              <w:br/>
            </w:r>
            <w:r>
              <w:rPr>
                <w:rFonts w:ascii="Times New Roman"/>
                <w:b w:val="false"/>
                <w:i w:val="false"/>
                <w:color w:val="000000"/>
                <w:sz w:val="20"/>
              </w:rPr>
              <w:t>және габариттері туралы</w:t>
            </w:r>
            <w:r>
              <w:br/>
            </w:r>
            <w:r>
              <w:rPr>
                <w:rFonts w:ascii="Times New Roman"/>
                <w:b w:val="false"/>
                <w:i w:val="false"/>
                <w:color w:val="000000"/>
                <w:sz w:val="20"/>
              </w:rPr>
              <w:t>келісімге</w:t>
            </w:r>
            <w:r>
              <w:br/>
            </w:r>
            <w:r>
              <w:rPr>
                <w:rFonts w:ascii="Times New Roman"/>
                <w:b w:val="false"/>
                <w:i w:val="false"/>
                <w:color w:val="000000"/>
                <w:sz w:val="20"/>
              </w:rPr>
              <w:t>2-ҚОСЫМША</w:t>
            </w:r>
          </w:p>
        </w:tc>
      </w:tr>
    </w:tbl>
    <w:bookmarkStart w:name="z47" w:id="31"/>
    <w:p>
      <w:pPr>
        <w:spacing w:after="0"/>
        <w:ind w:left="0"/>
        <w:jc w:val="left"/>
      </w:pPr>
      <w:r>
        <w:rPr>
          <w:rFonts w:ascii="Times New Roman"/>
          <w:b/>
          <w:i w:val="false"/>
          <w:color w:val="000000"/>
        </w:rPr>
        <w:t xml:space="preserve"> Көлік құралдарының рұқсат етілетін массалары</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w:t>
            </w:r>
            <w:r>
              <w:rPr>
                <w:rFonts w:ascii="Times New Roman"/>
                <w:b/>
                <w:i w:val="false"/>
                <w:color w:val="000000"/>
                <w:sz w:val="20"/>
              </w:rPr>
              <w:t xml:space="preserve">немесе </w:t>
            </w:r>
            <w:r>
              <w:rPr>
                <w:rFonts w:ascii="Times New Roman"/>
                <w:b/>
                <w:i w:val="false"/>
                <w:color w:val="000000"/>
                <w:sz w:val="20"/>
              </w:rPr>
              <w:t xml:space="preserve">көлік құралдарының біріктірілген типі, осьтердің </w:t>
            </w:r>
            <w:r>
              <w:rPr>
                <w:rFonts w:ascii="Times New Roman"/>
                <w:b/>
                <w:i w:val="false"/>
                <w:color w:val="000000"/>
                <w:sz w:val="20"/>
              </w:rPr>
              <w:t xml:space="preserve">саны мен </w:t>
            </w:r>
            <w:r>
              <w:rPr>
                <w:rFonts w:ascii="Times New Roman"/>
                <w:b/>
                <w:i w:val="false"/>
                <w:color w:val="000000"/>
                <w:sz w:val="20"/>
              </w:rPr>
              <w:t>орналасуы</w:t>
            </w:r>
          </w:p>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Көлік құралының рұқсат етілетін массасы </w:t>
            </w:r>
            <w:r>
              <w:rPr>
                <w:rFonts w:ascii="Times New Roman"/>
                <w:b/>
                <w:i w:val="false"/>
                <w:color w:val="000000"/>
                <w:sz w:val="20"/>
              </w:rPr>
              <w:t>(тонна)</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автомобильдер</w:t>
            </w:r>
          </w:p>
          <w:p>
            <w:pPr>
              <w:spacing w:after="20"/>
              <w:ind w:left="20"/>
              <w:jc w:val="both"/>
            </w:pPr>
            <w:r>
              <w:rPr>
                <w:rFonts w:ascii="Times New Roman"/>
                <w:b w:val="false"/>
                <w:i w:val="false"/>
                <w:color w:val="000000"/>
                <w:sz w:val="20"/>
              </w:rPr>
              <w:t>
екі осьті</w:t>
            </w:r>
          </w:p>
          <w:p>
            <w:pPr>
              <w:spacing w:after="20"/>
              <w:ind w:left="20"/>
              <w:jc w:val="both"/>
            </w:pPr>
            <w:r>
              <w:rPr>
                <w:rFonts w:ascii="Times New Roman"/>
                <w:b w:val="false"/>
                <w:i w:val="false"/>
                <w:color w:val="000000"/>
                <w:sz w:val="20"/>
              </w:rPr>
              <w:t>
үш осьті</w:t>
            </w:r>
          </w:p>
          <w:p>
            <w:pPr>
              <w:spacing w:after="20"/>
              <w:ind w:left="20"/>
              <w:jc w:val="both"/>
            </w:pPr>
            <w:r>
              <w:rPr>
                <w:rFonts w:ascii="Times New Roman"/>
                <w:b w:val="false"/>
                <w:i w:val="false"/>
                <w:color w:val="000000"/>
                <w:sz w:val="20"/>
              </w:rPr>
              <w:t>
төрт осьті</w:t>
            </w:r>
          </w:p>
          <w:p>
            <w:pPr>
              <w:spacing w:after="20"/>
              <w:ind w:left="20"/>
              <w:jc w:val="both"/>
            </w:pPr>
            <w:r>
              <w:rPr>
                <w:rFonts w:ascii="Times New Roman"/>
                <w:b w:val="false"/>
                <w:i w:val="false"/>
                <w:color w:val="000000"/>
                <w:sz w:val="20"/>
              </w:rPr>
              <w:t>
бес және одан да көп осьті</w:t>
            </w:r>
          </w:p>
          <w:p>
            <w:pPr>
              <w:spacing w:after="20"/>
              <w:ind w:left="20"/>
              <w:jc w:val="both"/>
            </w:pPr>
            <w:r>
              <w:rPr>
                <w:rFonts w:ascii="Times New Roman"/>
                <w:b w:val="false"/>
                <w:i w:val="false"/>
                <w:color w:val="000000"/>
                <w:sz w:val="20"/>
              </w:rPr>
              <w:t>
Жеке-дара автобустар</w:t>
            </w:r>
          </w:p>
          <w:p>
            <w:pPr>
              <w:spacing w:after="20"/>
              <w:ind w:left="20"/>
              <w:jc w:val="both"/>
            </w:pPr>
            <w:r>
              <w:rPr>
                <w:rFonts w:ascii="Times New Roman"/>
                <w:b w:val="false"/>
                <w:i w:val="false"/>
                <w:color w:val="000000"/>
                <w:sz w:val="20"/>
              </w:rPr>
              <w:t>
екі осьті</w:t>
            </w:r>
          </w:p>
          <w:p>
            <w:pPr>
              <w:spacing w:after="20"/>
              <w:ind w:left="20"/>
              <w:jc w:val="both"/>
            </w:pPr>
            <w:r>
              <w:rPr>
                <w:rFonts w:ascii="Times New Roman"/>
                <w:b w:val="false"/>
                <w:i w:val="false"/>
                <w:color w:val="000000"/>
                <w:sz w:val="20"/>
              </w:rPr>
              <w:t>
үш осьті</w:t>
            </w:r>
          </w:p>
          <w:p>
            <w:pPr>
              <w:spacing w:after="20"/>
              <w:ind w:left="20"/>
              <w:jc w:val="both"/>
            </w:pPr>
            <w:r>
              <w:rPr>
                <w:rFonts w:ascii="Times New Roman"/>
                <w:b w:val="false"/>
                <w:i w:val="false"/>
                <w:color w:val="000000"/>
                <w:sz w:val="20"/>
              </w:rPr>
              <w:t>
төрт осьті</w:t>
            </w:r>
          </w:p>
          <w:p>
            <w:pPr>
              <w:spacing w:after="20"/>
              <w:ind w:left="20"/>
              <w:jc w:val="both"/>
            </w:pPr>
            <w:r>
              <w:rPr>
                <w:rFonts w:ascii="Times New Roman"/>
                <w:b w:val="false"/>
                <w:i w:val="false"/>
                <w:color w:val="000000"/>
                <w:sz w:val="20"/>
              </w:rPr>
              <w:t>
Буынды автобустар</w:t>
            </w:r>
          </w:p>
          <w:p>
            <w:pPr>
              <w:spacing w:after="20"/>
              <w:ind w:left="20"/>
              <w:jc w:val="both"/>
            </w:pPr>
            <w:r>
              <w:rPr>
                <w:rFonts w:ascii="Times New Roman"/>
                <w:b w:val="false"/>
                <w:i w:val="false"/>
                <w:color w:val="000000"/>
                <w:sz w:val="20"/>
              </w:rPr>
              <w:t>
үш осьті</w:t>
            </w:r>
          </w:p>
          <w:p>
            <w:pPr>
              <w:spacing w:after="20"/>
              <w:ind w:left="20"/>
              <w:jc w:val="both"/>
            </w:pPr>
            <w:r>
              <w:rPr>
                <w:rFonts w:ascii="Times New Roman"/>
                <w:b w:val="false"/>
                <w:i w:val="false"/>
                <w:color w:val="000000"/>
                <w:sz w:val="20"/>
              </w:rPr>
              <w:t>
төрт осьті</w:t>
            </w:r>
          </w:p>
          <w:p>
            <w:pPr>
              <w:spacing w:after="20"/>
              <w:ind w:left="20"/>
              <w:jc w:val="both"/>
            </w:pPr>
            <w:r>
              <w:rPr>
                <w:rFonts w:ascii="Times New Roman"/>
                <w:b w:val="false"/>
                <w:i w:val="false"/>
                <w:color w:val="000000"/>
                <w:sz w:val="20"/>
              </w:rPr>
              <w:t>
бес және одан да көп осьті</w:t>
            </w:r>
          </w:p>
          <w:p>
            <w:pPr>
              <w:spacing w:after="20"/>
              <w:ind w:left="20"/>
              <w:jc w:val="both"/>
            </w:pPr>
            <w:r>
              <w:rPr>
                <w:rFonts w:ascii="Times New Roman"/>
                <w:b w:val="false"/>
                <w:i w:val="false"/>
                <w:color w:val="000000"/>
                <w:sz w:val="20"/>
              </w:rPr>
              <w:t>
Автопойыздар</w:t>
            </w:r>
          </w:p>
          <w:p>
            <w:pPr>
              <w:spacing w:after="20"/>
              <w:ind w:left="20"/>
              <w:jc w:val="both"/>
            </w:pPr>
            <w:r>
              <w:rPr>
                <w:rFonts w:ascii="Times New Roman"/>
                <w:b w:val="false"/>
                <w:i w:val="false"/>
                <w:color w:val="000000"/>
                <w:sz w:val="20"/>
              </w:rPr>
              <w:t>
үш осьті</w:t>
            </w:r>
          </w:p>
          <w:p>
            <w:pPr>
              <w:spacing w:after="20"/>
              <w:ind w:left="20"/>
              <w:jc w:val="both"/>
            </w:pPr>
            <w:r>
              <w:rPr>
                <w:rFonts w:ascii="Times New Roman"/>
                <w:b w:val="false"/>
                <w:i w:val="false"/>
                <w:color w:val="000000"/>
                <w:sz w:val="20"/>
              </w:rPr>
              <w:t>
төрт осьті</w:t>
            </w:r>
          </w:p>
          <w:p>
            <w:pPr>
              <w:spacing w:after="20"/>
              <w:ind w:left="20"/>
              <w:jc w:val="both"/>
            </w:pPr>
            <w:r>
              <w:rPr>
                <w:rFonts w:ascii="Times New Roman"/>
                <w:b w:val="false"/>
                <w:i w:val="false"/>
                <w:color w:val="000000"/>
                <w:sz w:val="20"/>
              </w:rPr>
              <w:t>
бес осьті</w:t>
            </w:r>
          </w:p>
          <w:p>
            <w:pPr>
              <w:spacing w:after="20"/>
              <w:ind w:left="20"/>
              <w:jc w:val="both"/>
            </w:pPr>
            <w:r>
              <w:rPr>
                <w:rFonts w:ascii="Times New Roman"/>
                <w:b w:val="false"/>
                <w:i w:val="false"/>
                <w:color w:val="000000"/>
                <w:sz w:val="20"/>
              </w:rPr>
              <w:t>
алты және одан да көп осьті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32</w:t>
            </w:r>
          </w:p>
          <w:p>
            <w:pPr>
              <w:spacing w:after="20"/>
              <w:ind w:left="20"/>
              <w:jc w:val="both"/>
            </w:pPr>
            <w:r>
              <w:rPr>
                <w:rFonts w:ascii="Times New Roman"/>
                <w:b w:val="false"/>
                <w:i w:val="false"/>
                <w:color w:val="000000"/>
                <w:sz w:val="20"/>
              </w:rPr>
              <w:t>
38</w:t>
            </w:r>
          </w:p>
          <w:p>
            <w:pPr>
              <w:spacing w:after="20"/>
              <w:ind w:left="20"/>
              <w:jc w:val="both"/>
            </w:pP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32</w:t>
            </w:r>
          </w:p>
          <w:p>
            <w:pPr>
              <w:spacing w:after="20"/>
              <w:ind w:left="20"/>
              <w:jc w:val="both"/>
            </w:pP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40</w:t>
            </w:r>
          </w:p>
          <w:p>
            <w:pPr>
              <w:spacing w:after="20"/>
              <w:ind w:left="20"/>
              <w:jc w:val="both"/>
            </w:pPr>
          </w:p>
          <w:p>
            <w:pPr>
              <w:spacing w:after="20"/>
              <w:ind w:left="20"/>
              <w:jc w:val="both"/>
            </w:pPr>
            <w:r>
              <w:rPr>
                <w:rFonts w:ascii="Times New Roman"/>
                <w:b w:val="false"/>
                <w:i w:val="false"/>
                <w:color w:val="000000"/>
                <w:sz w:val="20"/>
              </w:rPr>
              <w:t>
28</w:t>
            </w:r>
          </w:p>
          <w:p>
            <w:pPr>
              <w:spacing w:after="20"/>
              <w:ind w:left="20"/>
              <w:jc w:val="both"/>
            </w:pPr>
            <w:r>
              <w:rPr>
                <w:rFonts w:ascii="Times New Roman"/>
                <w:b w:val="false"/>
                <w:i w:val="false"/>
                <w:color w:val="000000"/>
                <w:sz w:val="20"/>
              </w:rPr>
              <w:t>
36</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44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одаққа мүше мемлекеттердің</w:t>
            </w:r>
            <w:r>
              <w:br/>
            </w:r>
            <w:r>
              <w:rPr>
                <w:rFonts w:ascii="Times New Roman"/>
                <w:b w:val="false"/>
                <w:i w:val="false"/>
                <w:color w:val="000000"/>
                <w:sz w:val="20"/>
              </w:rPr>
              <w:t>еуразиялық көлік дәліздеріне</w:t>
            </w:r>
            <w:r>
              <w:br/>
            </w:r>
            <w:r>
              <w:rPr>
                <w:rFonts w:ascii="Times New Roman"/>
                <w:b w:val="false"/>
                <w:i w:val="false"/>
                <w:color w:val="000000"/>
                <w:sz w:val="20"/>
              </w:rPr>
              <w:t>кіретін автомобиль жолдарымен</w:t>
            </w:r>
            <w:r>
              <w:br/>
            </w:r>
            <w:r>
              <w:rPr>
                <w:rFonts w:ascii="Times New Roman"/>
                <w:b w:val="false"/>
                <w:i w:val="false"/>
                <w:color w:val="000000"/>
                <w:sz w:val="20"/>
              </w:rPr>
              <w:t>жүрген кезде көлік</w:t>
            </w:r>
            <w:r>
              <w:br/>
            </w:r>
            <w:r>
              <w:rPr>
                <w:rFonts w:ascii="Times New Roman"/>
                <w:b w:val="false"/>
                <w:i w:val="false"/>
                <w:color w:val="000000"/>
                <w:sz w:val="20"/>
              </w:rPr>
              <w:t>құралдарының рұқсат етілетін массалары, осьтік жүктемесі және габариттері туралы</w:t>
            </w:r>
            <w:r>
              <w:br/>
            </w:r>
            <w:r>
              <w:rPr>
                <w:rFonts w:ascii="Times New Roman"/>
                <w:b w:val="false"/>
                <w:i w:val="false"/>
                <w:color w:val="000000"/>
                <w:sz w:val="20"/>
              </w:rPr>
              <w:t>келісімге</w:t>
            </w:r>
            <w:r>
              <w:br/>
            </w:r>
            <w:r>
              <w:rPr>
                <w:rFonts w:ascii="Times New Roman"/>
                <w:b w:val="false"/>
                <w:i w:val="false"/>
                <w:color w:val="000000"/>
                <w:sz w:val="20"/>
              </w:rPr>
              <w:t>3-ҚОСЫМША</w:t>
            </w:r>
          </w:p>
        </w:tc>
      </w:tr>
    </w:tbl>
    <w:bookmarkStart w:name="z49" w:id="32"/>
    <w:p>
      <w:pPr>
        <w:spacing w:after="0"/>
        <w:ind w:left="0"/>
        <w:jc w:val="left"/>
      </w:pPr>
      <w:r>
        <w:rPr>
          <w:rFonts w:ascii="Times New Roman"/>
          <w:b/>
          <w:i w:val="false"/>
          <w:color w:val="000000"/>
        </w:rPr>
        <w:t xml:space="preserve"> Оське немесе осьтер тобына келетін рұқсат етілетін массалар</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осьтерінің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орналасқан осьтердің арасындағы қашықтық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құралының осіне рұқсат етілетін жүктеме (тонна)**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Жеке-дара ось</w:t>
            </w:r>
          </w:p>
          <w:p>
            <w:pPr>
              <w:spacing w:after="20"/>
              <w:ind w:left="20"/>
              <w:jc w:val="both"/>
            </w:pPr>
            <w:r>
              <w:rPr>
                <w:rFonts w:ascii="Times New Roman"/>
                <w:b w:val="false"/>
                <w:i w:val="false"/>
                <w:color w:val="000000"/>
                <w:sz w:val="20"/>
              </w:rPr>
              <w:t>
Таяу орналасқан қосарланған осьтер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2,5-ден артық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(11,5)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(12,5)</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1,3-ке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артық 1,8-ге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 2,5-ке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(20)</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орналасқан үш қатар осьтер тобы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1,3-ке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артық 1,8-ге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(24)</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 2,5-ке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(26)</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 3-тен асатын таяу орналасқан осьтер тобы (бір осьте 2-ден аспайтын бір қатарлы немесе екі қатарлы дөңгелек)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1,3-ке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(7)</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1,3-тен артық 1,8-ге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(8)</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 2,5-ке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(9)</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Осьтер саны 2 және одан да көп таяу орналасқан осьтер тобы (бір оське 4 (қоса алғанда) және одан да көп бір қатарлы немесе екі қатарлы дөңгелек)</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артық 1,3-ке дейін (қоса алғанда)</w:t>
            </w: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артық 1,8-ге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құралы осьтерінің орналасуы*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Таяу орналасқан осьтердің арасындағы қашықтық (метр)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Дөңгелекті көлік құралының осіне рұқсат етілетін жүктеме (тонна)**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1,8-ден артық 2,5-ке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bookmarkStart w:name="z50" w:id="33"/>
      <w:r>
        <w:rPr>
          <w:rFonts w:ascii="Times New Roman"/>
          <w:b w:val="false"/>
          <w:i w:val="false"/>
          <w:color w:val="000000"/>
          <w:sz w:val="28"/>
        </w:rPr>
        <w:t xml:space="preserve">
      </w:t>
      </w:r>
    </w:p>
    <w:bookmarkEnd w:id="33"/>
    <w:p>
      <w:pPr>
        <w:spacing w:after="0"/>
        <w:ind w:left="0"/>
        <w:jc w:val="both"/>
      </w:pPr>
      <w:r>
        <w:rPr>
          <w:rFonts w:ascii="Times New Roman"/>
          <w:b w:val="false"/>
          <w:i w:val="false"/>
          <w:color w:val="000000"/>
          <w:sz w:val="28"/>
        </w:rPr>
        <w:t>*Жеке-дара ось - көлік құралының ең жақын басқа осінен 2,5 метрден астам қашықтықта орналасқан осі.</w:t>
      </w:r>
    </w:p>
    <w:p>
      <w:pPr>
        <w:spacing w:after="0"/>
        <w:ind w:left="0"/>
        <w:jc w:val="both"/>
      </w:pPr>
      <w:r>
        <w:rPr>
          <w:rFonts w:ascii="Times New Roman"/>
          <w:b w:val="false"/>
          <w:i w:val="false"/>
          <w:color w:val="000000"/>
          <w:sz w:val="28"/>
        </w:rPr>
        <w:t>
      Таяу орналасқан осьтер тобы - конструкциялық жағынан арбаға біріктірілген және (немесе) біріктірілмеген, ең жақын осьтер арасындағы қашықтық 2,5 метрге дейінгі (қоса алғанда) топтастырылған осьтер.</w:t>
      </w:r>
    </w:p>
    <w:p>
      <w:pPr>
        <w:spacing w:after="0"/>
        <w:ind w:left="0"/>
        <w:jc w:val="both"/>
      </w:pPr>
      <w:r>
        <w:rPr>
          <w:rFonts w:ascii="Times New Roman"/>
          <w:b w:val="false"/>
          <w:i w:val="false"/>
          <w:color w:val="000000"/>
          <w:sz w:val="28"/>
        </w:rPr>
        <w:t>
      **Таяу орналасқан қосарланған және үш қатар осьтер топтары үшін - осьтердің бір тобына келетін рұқсат етілетін масса.</w:t>
      </w:r>
    </w:p>
    <w:bookmarkStart w:name="z51" w:id="34"/>
    <w:p>
      <w:pPr>
        <w:spacing w:after="0"/>
        <w:ind w:left="0"/>
        <w:jc w:val="both"/>
      </w:pPr>
      <w:r>
        <w:rPr>
          <w:rFonts w:ascii="Times New Roman"/>
          <w:b w:val="false"/>
          <w:i w:val="false"/>
          <w:color w:val="000000"/>
          <w:sz w:val="28"/>
        </w:rPr>
        <w:t>
      Ескертпе: 1. Бір қатарлы дөңгелегі бар осьтерге арналған мәндер жақшасыз берілген (көлік құралының бір шиналы дөңгелегі), жақшаның ішінде екі қатарлы дөңгелегі бар (көлік құралының екі шиналы дөңгелегі) осьтерге арналған мәндер жазылған.</w:t>
      </w:r>
    </w:p>
    <w:bookmarkEnd w:id="34"/>
    <w:bookmarkStart w:name="z52" w:id="35"/>
    <w:p>
      <w:pPr>
        <w:spacing w:after="0"/>
        <w:ind w:left="0"/>
        <w:jc w:val="both"/>
      </w:pPr>
      <w:r>
        <w:rPr>
          <w:rFonts w:ascii="Times New Roman"/>
          <w:b w:val="false"/>
          <w:i w:val="false"/>
          <w:color w:val="000000"/>
          <w:sz w:val="28"/>
        </w:rPr>
        <w:t>
      2. Құрамында бір қатарлы және екі қатарлы дөңгелекті осьтері бар жақын орналасқан осьтер тобын құрамында бір қатарлы дөңгелекті осі бар жақын орналасқан осьтер тобы ретінде қарастыру керек.</w:t>
      </w:r>
    </w:p>
    <w:bookmarkEnd w:id="35"/>
    <w:bookmarkStart w:name="z53" w:id="36"/>
    <w:p>
      <w:pPr>
        <w:spacing w:after="0"/>
        <w:ind w:left="0"/>
        <w:jc w:val="both"/>
      </w:pPr>
      <w:r>
        <w:rPr>
          <w:rFonts w:ascii="Times New Roman"/>
          <w:b w:val="false"/>
          <w:i w:val="false"/>
          <w:color w:val="000000"/>
          <w:sz w:val="28"/>
        </w:rPr>
        <w:t xml:space="preserve">
      3. Жақын орналасқан қосарланған және үш қатар орналасқан осьтер топтары үшін бір оське түсетін рұқсат етілетін жүктеме, осы ескертпенің </w:t>
      </w:r>
      <w:r>
        <w:rPr>
          <w:rFonts w:ascii="Times New Roman"/>
          <w:b w:val="false"/>
          <w:i w:val="false"/>
          <w:color w:val="000000"/>
          <w:sz w:val="28"/>
        </w:rPr>
        <w:t>4-тармағында</w:t>
      </w:r>
      <w:r>
        <w:rPr>
          <w:rFonts w:ascii="Times New Roman"/>
          <w:b w:val="false"/>
          <w:i w:val="false"/>
          <w:color w:val="000000"/>
          <w:sz w:val="28"/>
        </w:rPr>
        <w:t xml:space="preserve"> көрсетілген жағдайларды қоспағанда, осьтер тобына түсетін жүктемені топтағы осьтердің тиісті санына бөлу арқылы айқындалады.</w:t>
      </w:r>
    </w:p>
    <w:bookmarkEnd w:id="36"/>
    <w:bookmarkStart w:name="z54" w:id="37"/>
    <w:p>
      <w:pPr>
        <w:spacing w:after="0"/>
        <w:ind w:left="0"/>
        <w:jc w:val="both"/>
      </w:pPr>
      <w:r>
        <w:rPr>
          <w:rFonts w:ascii="Times New Roman"/>
          <w:b w:val="false"/>
          <w:i w:val="false"/>
          <w:color w:val="000000"/>
          <w:sz w:val="28"/>
        </w:rPr>
        <w:t>
      4. Егер осьтер тобына түсетін жүктеме осьтердің тиісті тобына түсетін рұқсат етілетін жүктемеден аспайтын болса және осьтер тобындағы әрбір оське түсетін жүктеме бір қатарлы немесе екі қатарлы дөңгелектері бар тиісті жеке-дара оське түсетін жүктемеден аспайтын болса, қосарланған және үш қатар жақын орналасқан осьтер тобы үшін жүктемені осьтер бойынша біркелкі бөлмеуге жол беріледі.</w:t>
      </w:r>
    </w:p>
    <w:bookmarkEnd w:id="37"/>
    <w:bookmarkStart w:name="z55" w:id="38"/>
    <w:p>
      <w:pPr>
        <w:spacing w:after="0"/>
        <w:ind w:left="0"/>
        <w:jc w:val="both"/>
      </w:pPr>
      <w:r>
        <w:rPr>
          <w:rFonts w:ascii="Times New Roman"/>
          <w:b w:val="false"/>
          <w:i w:val="false"/>
          <w:color w:val="000000"/>
          <w:sz w:val="28"/>
        </w:rPr>
        <w:t>
      5. Осьтер тобында осьаралық қашықтықтың мәндері әртүрлі болған кезде осьтер арасындағы әрбір қашықтыққа арифметикалық орташалау әдісімен алынған мән беріледі (топтағы барлық осьаралық қашықтықтың қосындысы топтағы осьаралық қашықтықтың санына бөлінеді).</w:t>
      </w:r>
    </w:p>
    <w:bookmarkEnd w:id="3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