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de74" w14:textId="9b5d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туралы" Қазақстан Республикасы Президентінің 2019 жылғы 11 қарашадағы № 203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2024 жылғы 2 наурыздағы № 492 Жарлығы.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туралы" Қазақстан Республикасы Президентінің 2019 жылғы 11 қарашадағы № 203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Қаржы нарығын реттеу және дамыту агенттігі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Заңға және Қазақстан Республикасының өзге де заңдарына сәйкес өз құзыреті шегінде қаржы нарығы мен қаржы ұйымдарын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олардың филиалдарын және үлестес тұлғаларын,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Қазақстанның Даму Банкін, Қазақстанның Экспорттық-кредиттік агенттігін, бағалы қағаздар нарығындағы қызметті жүзеге асыратын заңды тұлғаларды, бағалы қағаздар нарығының өзге де субъектілерін, бағалы қағаздар эмитенттерін, кредиттік бюроларды, банк холдингтерін, банк конгломераттарын, банктердің ірі қатысушыларын, сақтандыру холдингтерін, сақтандыру топтарын, сақтандыру (қайта сақтандыру) ұйымдарының ірі қатысушыларын, сақтандыру нарығында актуарлық қызметті жүзеге асыруға лицензиясы бар актуарийлерді, арнайы қаржы компанияларын, исламдық арнайы қаржы компанияларын, инвестициялық қорларды, инвестициялық портфельді басқарушының ірі қатысушыларын, банктің, сақтандыру (қайта сақтандыру) ұйымының, инвестициялық портфельді басқарушының, банк холдингінің, сақтандыру холдингінің ірі қатысушысы белгілеріне ие тұлғаларды, кәсіби ұйымдарды, коллекторлық агенттіктерді, уақытша әкімшіліктерді (уақытша әкімшілерді), банктердің, сақтандыру (қайта сақтандыру) ұйымдарының тарату комиссияларын және Қазақстан Республикасының бейрезидент-банктері филиалдарының тарату комиссияларын мемлекеттік реттеуді, бақылау мен қадағалауды жүзеге асыру;";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"13) өз құзыреті шегінде қаржы ұйымдарының, Қазақстанның Экспорттық-кредиттік агенттігінің,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Ұлттық пошта операторының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сақтауына бақылау мен қадағалауды жүзеге асыру;";</w:t>
      </w:r>
    </w:p>
    <w:bookmarkEnd w:id="4"/>
    <w:bookmarkStart w:name="z8" w:id="5"/>
    <w:p>
      <w:pPr>
        <w:spacing w:after="0"/>
        <w:ind w:left="0"/>
        <w:jc w:val="both"/>
      </w:pPr>
      <w:r>
        <w:rPr>
          <w:rFonts w:ascii="Times New Roman"/>
          <w:b w:val="false"/>
          <w:i w:val="false"/>
          <w:color w:val="000000"/>
          <w:sz w:val="28"/>
        </w:rPr>
        <w:t>
      мынадай мазмұндағы 82-1), 82-2) 82-3) және 82-4) тармақшалармен толықтырылсын:</w:t>
      </w:r>
    </w:p>
    <w:bookmarkEnd w:id="5"/>
    <w:bookmarkStart w:name="z9" w:id="6"/>
    <w:p>
      <w:pPr>
        <w:spacing w:after="0"/>
        <w:ind w:left="0"/>
        <w:jc w:val="both"/>
      </w:pPr>
      <w:r>
        <w:rPr>
          <w:rFonts w:ascii="Times New Roman"/>
          <w:b w:val="false"/>
          <w:i w:val="false"/>
          <w:color w:val="000000"/>
          <w:sz w:val="28"/>
        </w:rPr>
        <w:t>
      "82-1) қызметкер еңбек (қызметтік) міндеттерін атқарған кезде оны жазатайым оқиғалардан міндетті сақтандырудың үлгілік шартын бекіту;</w:t>
      </w:r>
    </w:p>
    <w:bookmarkEnd w:id="6"/>
    <w:bookmarkStart w:name="z10" w:id="7"/>
    <w:p>
      <w:pPr>
        <w:spacing w:after="0"/>
        <w:ind w:left="0"/>
        <w:jc w:val="both"/>
      </w:pPr>
      <w:r>
        <w:rPr>
          <w:rFonts w:ascii="Times New Roman"/>
          <w:b w:val="false"/>
          <w:i w:val="false"/>
          <w:color w:val="000000"/>
          <w:sz w:val="28"/>
        </w:rPr>
        <w:t xml:space="preserve">
      82-2) зейнеткерлік алдындағы аннуитет сақтандыру шарты бойынша сақтандыру сыйлықақысын есептеу тәртібін айқындау; </w:t>
      </w:r>
    </w:p>
    <w:bookmarkEnd w:id="7"/>
    <w:bookmarkStart w:name="z11" w:id="8"/>
    <w:p>
      <w:pPr>
        <w:spacing w:after="0"/>
        <w:ind w:left="0"/>
        <w:jc w:val="both"/>
      </w:pPr>
      <w:r>
        <w:rPr>
          <w:rFonts w:ascii="Times New Roman"/>
          <w:b w:val="false"/>
          <w:i w:val="false"/>
          <w:color w:val="000000"/>
          <w:sz w:val="28"/>
        </w:rPr>
        <w:t>
      82-3) зейнеткерлік алдындағы аннуитет сақтандыру шартына қойылатын талаптарды және сақтандырушының жасалатын зейнеткерлік алдындағы аннуитет сақтандыру шарттары бойынша істі жүргізуге арналған шығыстарының жол берілетін деңгейін белгілеу;</w:t>
      </w:r>
    </w:p>
    <w:bookmarkEnd w:id="8"/>
    <w:bookmarkStart w:name="z12" w:id="9"/>
    <w:p>
      <w:pPr>
        <w:spacing w:after="0"/>
        <w:ind w:left="0"/>
        <w:jc w:val="both"/>
      </w:pPr>
      <w:r>
        <w:rPr>
          <w:rFonts w:ascii="Times New Roman"/>
          <w:b w:val="false"/>
          <w:i w:val="false"/>
          <w:color w:val="000000"/>
          <w:sz w:val="28"/>
        </w:rPr>
        <w:t>
      82-4) еңбек жөніндегі уәкілетті мемлекеттік органмен келісім бойынша зейнеткерлік алдындағы аннуитет сақтандыру шарты бойынша сақтандыру төлемдерін жүзеге асыру, тоқтата тұру, қайта бастау және тоқтату тәртібін айқындау;";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және </w:t>
      </w:r>
      <w:r>
        <w:rPr>
          <w:rFonts w:ascii="Times New Roman"/>
          <w:b w:val="false"/>
          <w:i w:val="false"/>
          <w:color w:val="000000"/>
          <w:sz w:val="28"/>
        </w:rPr>
        <w:t>179)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және </w:t>
      </w:r>
      <w:r>
        <w:rPr>
          <w:rFonts w:ascii="Times New Roman"/>
          <w:b w:val="false"/>
          <w:i w:val="false"/>
          <w:color w:val="000000"/>
          <w:sz w:val="28"/>
        </w:rPr>
        <w:t>206) тармақшалар</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"205)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банктер, Қазақстан Республикасы бейрезидент-банктерінің филиалдары, банк операцияларының жекелеген түрлерін жүзеге асыратын ұйымдар, қор биржасы, сақтандыру (қайта сақтандыру) ұйымдары, сақтандыру брокерлері, өзара сақтандыру қоғамдары,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Қазақстанның Экспорттық-кредиттік агенттігі, бірыңғай жинақтаушы зейнетақы қоры және ерікті жинақтаушы зейнетақы қорлары, бағалы қағаздар нарығының кәсіби қатысушылары, орталық депозитарий, микроқаржылық қызметті жүзеге асыратын ұйымдар үшін ішкі бақылау қағидаларына қойылатын талаптарды белгілеу;</w:t>
      </w:r>
    </w:p>
    <w:bookmarkEnd w:id="10"/>
    <w:bookmarkStart w:name="z16" w:id="11"/>
    <w:p>
      <w:pPr>
        <w:spacing w:after="0"/>
        <w:ind w:left="0"/>
        <w:jc w:val="both"/>
      </w:pPr>
      <w:r>
        <w:rPr>
          <w:rFonts w:ascii="Times New Roman"/>
          <w:b w:val="false"/>
          <w:i w:val="false"/>
          <w:color w:val="000000"/>
          <w:sz w:val="28"/>
        </w:rPr>
        <w:t>
      206) банктер, Қазақстан Республикасы бейрезидент-банктерінің филиалдары, банк операцияларының жекелеген түрлерін жүзеге асыратын ұйымдар, қор биржасы, сақтандыру (қайта сақтандыру) ұйымдары, сақтандыру брокерлері, өзара сақтандыру қоғамдары, Қазақстан Республикасы бейрезидент-сақтандыру (қайта сақтандыру) ұйымдарының филиалдары, Қазақстан Республикасының бейрезидент-сақтандыру брокерлерінің филиалдары, Қазақстанның Экспорттық-кредиттік агенттігі, бірыңғай жинақтаушы зейнетақы қоры және ерікті жинақтаушы зейнетақы қорлары, бағалы қағаздар нарығының кәсіби қатысушылары, орталық депозитарий, микроқаржылық қызметті жүзеге асыратын ұйымдар іскерлік қатынастарды қашықтан орнатқан жағдайда клиенттерді тиісінше тексеруге қойылатын талаптарды белгілеу;";</w:t>
      </w:r>
    </w:p>
    <w:bookmarkEnd w:id="11"/>
    <w:bookmarkStart w:name="z17" w:id="12"/>
    <w:p>
      <w:pPr>
        <w:spacing w:after="0"/>
        <w:ind w:left="0"/>
        <w:jc w:val="both"/>
      </w:pPr>
      <w:r>
        <w:rPr>
          <w:rFonts w:ascii="Times New Roman"/>
          <w:b w:val="false"/>
          <w:i w:val="false"/>
          <w:color w:val="000000"/>
          <w:sz w:val="28"/>
        </w:rPr>
        <w:t>
      мынадай мазмұндағы 207-1) және 207-2) тармақшалармен толықтырылсын:</w:t>
      </w:r>
    </w:p>
    <w:bookmarkEnd w:id="12"/>
    <w:bookmarkStart w:name="z18" w:id="13"/>
    <w:p>
      <w:pPr>
        <w:spacing w:after="0"/>
        <w:ind w:left="0"/>
        <w:jc w:val="both"/>
      </w:pPr>
      <w:r>
        <w:rPr>
          <w:rFonts w:ascii="Times New Roman"/>
          <w:b w:val="false"/>
          <w:i w:val="false"/>
          <w:color w:val="000000"/>
          <w:sz w:val="28"/>
        </w:rPr>
        <w:t>
      "207-1) сауда қызметін реттеу саласындағы уәкілетті орган әзірлейтін және бекітетін Қазақстанның Экспорттық-кредиттік агенттігі қызметінің жекелеген түрлерін жүзеге асыру шарттарын келісу;</w:t>
      </w:r>
    </w:p>
    <w:bookmarkEnd w:id="13"/>
    <w:bookmarkStart w:name="z19" w:id="14"/>
    <w:p>
      <w:pPr>
        <w:spacing w:after="0"/>
        <w:ind w:left="0"/>
        <w:jc w:val="both"/>
      </w:pPr>
      <w:r>
        <w:rPr>
          <w:rFonts w:ascii="Times New Roman"/>
          <w:b w:val="false"/>
          <w:i w:val="false"/>
          <w:color w:val="000000"/>
          <w:sz w:val="28"/>
        </w:rPr>
        <w:t>
      207-2) сауда қызметін реттеу саласындағы уәкілетті орган әзірлейтін және бекітетін Қазақстанның Экспорттық-кредиттік агенттігі үшін тәуекелдерді басқару және ішкі бақылау жүйесін қалыптастыру, сондай-ақ резервтерді қалыптастыру және олар бойынша актуарлық есептеулер жүргізу қағидаларын келісу;".</w:t>
      </w:r>
    </w:p>
    <w:bookmarkEnd w:id="14"/>
    <w:bookmarkStart w:name="z20" w:id="15"/>
    <w:p>
      <w:pPr>
        <w:spacing w:after="0"/>
        <w:ind w:left="0"/>
        <w:jc w:val="both"/>
      </w:pPr>
      <w:r>
        <w:rPr>
          <w:rFonts w:ascii="Times New Roman"/>
          <w:b w:val="false"/>
          <w:i w:val="false"/>
          <w:color w:val="000000"/>
          <w:sz w:val="28"/>
        </w:rPr>
        <w:t xml:space="preserve">
      2. Осы Жарлық, осы Жарлықтың 2024 жылғы 25 наурыздан бастап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төртінші, бесінші, алтыншы, жетінші, он төртінші, он бесінші, он алтыншы, он жетінші, он сегізінші және он тоғызыншы абзацтарын қоспағанда,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