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2d33" w14:textId="5fc2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күзет қызметі туралы ережені бекіту туралы" Қазақстан Республикасы Президентінің 2014 жылғы 4 мамырдағы № 814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19 ақпандағы № 483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Үкiметі актiлерiнiң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жинағында жариялануға тиiс</w:t>
            </w:r>
          </w:p>
        </w:tc>
      </w:tr>
    </w:tbl>
    <w:bookmarkStart w:name="z2" w:id="0"/>
    <w:p>
      <w:pPr>
        <w:spacing w:after="0"/>
        <w:ind w:left="0"/>
        <w:jc w:val="both"/>
      </w:pPr>
      <w:r>
        <w:rPr>
          <w:rFonts w:ascii="Times New Roman"/>
          <w:b w:val="false"/>
          <w:i w:val="false"/>
          <w:color w:val="000000"/>
          <w:sz w:val="28"/>
        </w:rPr>
        <w:t>
      ҚАУЛЫ ЕТЕМІН:</w:t>
      </w:r>
    </w:p>
    <w:bookmarkEnd w:id="0"/>
    <w:bookmarkStart w:name="z3" w:id="1"/>
    <w:p>
      <w:pPr>
        <w:spacing w:after="0"/>
        <w:ind w:left="0"/>
        <w:jc w:val="both"/>
      </w:pPr>
      <w:r>
        <w:rPr>
          <w:rFonts w:ascii="Times New Roman"/>
          <w:b w:val="false"/>
          <w:i w:val="false"/>
          <w:color w:val="000000"/>
          <w:sz w:val="28"/>
        </w:rPr>
        <w:t xml:space="preserve">
      1. "Қазақстан Республикасы Мемлекеттік күзет қызметі туралы ережені бекіту туралы" Қазақстан Республикасы Президентінің 2014 жылғы 4 мамырдағы № 814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күзет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күзет қызметі республикалық мемлекеттік мекеме ұйымдық-құқықтық нысанындағы заңды тұлға болып табылады, оның нақты және шартты атаулары, Қазақстан Республикасының Мемлекеттік Елтаңбасы бейнеленген мөрлері, мөртабандары, белгіленген үлгідегі мемлекеттік тілдегі және орыс тіліндегі бланкілері, өзінің рәмізі мен айырым белгілері, туы, жалауы, сондай-ақ Қазақстан Республикасының заңнамасына сәйкес қазынашылық органдарында шоттары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Заңды тұлғаның орналасқан жері: 010000, Қазақстан Республикасы, Астана қаласы, Есіл ауданы, Мәңгілік Ел даңғылы, 30.";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тармақшасының</w:t>
      </w:r>
      <w:r>
        <w:rPr>
          <w:rFonts w:ascii="Times New Roman"/>
          <w:b w:val="false"/>
          <w:i w:val="false"/>
          <w:color w:val="000000"/>
          <w:sz w:val="28"/>
        </w:rPr>
        <w:t xml:space="preserve"> отыз екінші абзацы мынадай редакцияда жазылсын:</w:t>
      </w:r>
    </w:p>
    <w:p>
      <w:pPr>
        <w:spacing w:after="0"/>
        <w:ind w:left="0"/>
        <w:jc w:val="both"/>
      </w:pPr>
      <w:r>
        <w:rPr>
          <w:rFonts w:ascii="Times New Roman"/>
          <w:b w:val="false"/>
          <w:i w:val="false"/>
          <w:color w:val="000000"/>
          <w:sz w:val="28"/>
        </w:rPr>
        <w:t>
      "заңды және жеке тұлғалардың күзет іс-шараларын өткізу орындарында белгіленген тәртіпті сақтауын талап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тармақшасының</w:t>
      </w:r>
      <w:r>
        <w:rPr>
          <w:rFonts w:ascii="Times New Roman"/>
          <w:b w:val="false"/>
          <w:i w:val="false"/>
          <w:color w:val="000000"/>
          <w:sz w:val="28"/>
        </w:rPr>
        <w:t xml:space="preserve"> тоғызыншы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Президентін және өзге де күзетiлетiн адамдарды байланыспен қамтамасыз етуді, президенттік байланыс жүйелерінің қауіпсіздігін, сондай-ақ олардың ақпараттан оқшау қалуына жол бермеу жөніндегі іс-шаралар кешенін жүргізуді ұйымдастыру.</w:t>
      </w:r>
    </w:p>
    <w:bookmarkStart w:name="z10" w:id="3"/>
    <w:p>
      <w:pPr>
        <w:spacing w:after="0"/>
        <w:ind w:left="0"/>
        <w:jc w:val="both"/>
      </w:pPr>
      <w:r>
        <w:rPr>
          <w:rFonts w:ascii="Times New Roman"/>
          <w:b w:val="false"/>
          <w:i w:val="false"/>
          <w:color w:val="000000"/>
          <w:sz w:val="28"/>
        </w:rPr>
        <w:t>
      Президенттік байланыспен қамтамасыз ету жөніндегі өзара іс-қимылды ұйымдастыру тәртібі Мемлекеттік күзет қызметінің және мемлекеттік органдардың бірлескен нормативтік құқықтық актілерінде айқындалады.</w:t>
      </w:r>
    </w:p>
    <w:bookmarkEnd w:id="3"/>
    <w:p>
      <w:pPr>
        <w:spacing w:after="0"/>
        <w:ind w:left="0"/>
        <w:jc w:val="both"/>
      </w:pPr>
      <w:r>
        <w:rPr>
          <w:rFonts w:ascii="Times New Roman"/>
          <w:b w:val="false"/>
          <w:i w:val="false"/>
          <w:color w:val="000000"/>
          <w:sz w:val="28"/>
        </w:rPr>
        <w:t>
      Мемлекеттік күзет қызметін және өзге де ұйымдарды президенттік байланыспен қамтамасыз ету жөніндегі өзара іс-қимылды ұйымдастыру тәртібі келісімдерде (шарттарда) айқындалады;";</w:t>
      </w:r>
    </w:p>
    <w:bookmarkStart w:name="z11" w:id="4"/>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p>
    <w:bookmarkEnd w:id="4"/>
    <w:bookmarkStart w:name="z12" w:id="5"/>
    <w:p>
      <w:pPr>
        <w:spacing w:after="0"/>
        <w:ind w:left="0"/>
        <w:jc w:val="both"/>
      </w:pPr>
      <w:r>
        <w:rPr>
          <w:rFonts w:ascii="Times New Roman"/>
          <w:b w:val="false"/>
          <w:i w:val="false"/>
          <w:color w:val="000000"/>
          <w:sz w:val="28"/>
        </w:rPr>
        <w:t>
      "33) Мемлекеттік күзет қызметінің қызметкерлерін аттестаттауды ұйымдастыру және өткізу жөніндегі іс-шараларды орындау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35) тармақша алып тасталсын;</w:t>
      </w:r>
    </w:p>
    <w:bookmarkEnd w:id="6"/>
    <w:bookmarkStart w:name="z15" w:id="7"/>
    <w:p>
      <w:pPr>
        <w:spacing w:after="0"/>
        <w:ind w:left="0"/>
        <w:jc w:val="both"/>
      </w:pPr>
      <w:r>
        <w:rPr>
          <w:rFonts w:ascii="Times New Roman"/>
          <w:b w:val="false"/>
          <w:i w:val="false"/>
          <w:color w:val="000000"/>
          <w:sz w:val="28"/>
        </w:rPr>
        <w:t>
      43) тармақша мынадай редакцияда жазылсын:</w:t>
      </w:r>
    </w:p>
    <w:bookmarkEnd w:id="7"/>
    <w:bookmarkStart w:name="z16" w:id="8"/>
    <w:p>
      <w:pPr>
        <w:spacing w:after="0"/>
        <w:ind w:left="0"/>
        <w:jc w:val="both"/>
      </w:pPr>
      <w:r>
        <w:rPr>
          <w:rFonts w:ascii="Times New Roman"/>
          <w:b w:val="false"/>
          <w:i w:val="false"/>
          <w:color w:val="000000"/>
          <w:sz w:val="28"/>
        </w:rPr>
        <w:t>
      "43) Мемлекеттік күзет қызметінің қызметкерлеріне сыныптық біліктілік беру, Мемлекеттік күзет қызметі қызметкерлерінің сыныптық біліктілігін көтеру, растау, сақтау, төмендету және алу тәртібін айқындайды;";</w:t>
      </w:r>
    </w:p>
    <w:bookmarkEnd w:id="8"/>
    <w:bookmarkStart w:name="z17" w:id="9"/>
    <w:p>
      <w:pPr>
        <w:spacing w:after="0"/>
        <w:ind w:left="0"/>
        <w:jc w:val="both"/>
      </w:pPr>
      <w:r>
        <w:rPr>
          <w:rFonts w:ascii="Times New Roman"/>
          <w:b w:val="false"/>
          <w:i w:val="false"/>
          <w:color w:val="000000"/>
          <w:sz w:val="28"/>
        </w:rPr>
        <w:t>
      74) тармақша мынадай редакцияда жазылсын:</w:t>
      </w:r>
    </w:p>
    <w:bookmarkEnd w:id="9"/>
    <w:p>
      <w:pPr>
        <w:spacing w:after="0"/>
        <w:ind w:left="0"/>
        <w:jc w:val="both"/>
      </w:pPr>
      <w:r>
        <w:rPr>
          <w:rFonts w:ascii="Times New Roman"/>
          <w:b w:val="false"/>
          <w:i w:val="false"/>
          <w:color w:val="000000"/>
          <w:sz w:val="28"/>
        </w:rPr>
        <w:t>
      "74) Мемлекеттік күзет қызметінің қызметкеріне жоғары офицерлік құрам атқаруға тиісті бос (тағайындалмаған) лауазым бойынша міндеттерді уақытша атқаруды жүктеу тәртібін айқындайды;";</w:t>
      </w:r>
    </w:p>
    <w:bookmarkStart w:name="z18" w:id="10"/>
    <w:p>
      <w:pPr>
        <w:spacing w:after="0"/>
        <w:ind w:left="0"/>
        <w:jc w:val="both"/>
      </w:pPr>
      <w:r>
        <w:rPr>
          <w:rFonts w:ascii="Times New Roman"/>
          <w:b w:val="false"/>
          <w:i w:val="false"/>
          <w:color w:val="000000"/>
          <w:sz w:val="28"/>
        </w:rPr>
        <w:t>
      78) тармақша мынадай редакцияда жазылсын:</w:t>
      </w:r>
    </w:p>
    <w:bookmarkEnd w:id="10"/>
    <w:p>
      <w:pPr>
        <w:spacing w:after="0"/>
        <w:ind w:left="0"/>
        <w:jc w:val="both"/>
      </w:pPr>
      <w:r>
        <w:rPr>
          <w:rFonts w:ascii="Times New Roman"/>
          <w:b w:val="false"/>
          <w:i w:val="false"/>
          <w:color w:val="000000"/>
          <w:sz w:val="28"/>
        </w:rPr>
        <w:t>
      "78) Мемлекеттік күзет қызметінің қызметкерлерін көтермелеуді қолдану тәртібін айқындайды;";</w:t>
      </w:r>
    </w:p>
    <w:bookmarkStart w:name="z19" w:id="11"/>
    <w:p>
      <w:pPr>
        <w:spacing w:after="0"/>
        <w:ind w:left="0"/>
        <w:jc w:val="both"/>
      </w:pPr>
      <w:r>
        <w:rPr>
          <w:rFonts w:ascii="Times New Roman"/>
          <w:b w:val="false"/>
          <w:i w:val="false"/>
          <w:color w:val="000000"/>
          <w:sz w:val="28"/>
        </w:rPr>
        <w:t>
      мынадай мазмұндағы 93-1), 93-2), 93-3) және 93-4) тармақшалармен толықтырылсын:</w:t>
      </w:r>
    </w:p>
    <w:bookmarkEnd w:id="11"/>
    <w:p>
      <w:pPr>
        <w:spacing w:after="0"/>
        <w:ind w:left="0"/>
        <w:jc w:val="both"/>
      </w:pPr>
      <w:r>
        <w:rPr>
          <w:rFonts w:ascii="Times New Roman"/>
          <w:b w:val="false"/>
          <w:i w:val="false"/>
          <w:color w:val="000000"/>
          <w:sz w:val="28"/>
        </w:rPr>
        <w:t>
      "93-1) Мемлекеттік күзет қызметі қызметкерлерінің жекелеген санаттарының қызмет өткеру ерекшеліктерін ескере отырып, бюджеттік жоспарлау жөніндегі орталық уәкілетті органмен келісу бойынша олардың азық-түлік үлесінің нормаларын айқындайды;</w:t>
      </w:r>
    </w:p>
    <w:p>
      <w:pPr>
        <w:spacing w:after="0"/>
        <w:ind w:left="0"/>
        <w:jc w:val="both"/>
      </w:pPr>
      <w:r>
        <w:rPr>
          <w:rFonts w:ascii="Times New Roman"/>
          <w:b w:val="false"/>
          <w:i w:val="false"/>
          <w:color w:val="000000"/>
          <w:sz w:val="28"/>
        </w:rPr>
        <w:t>
      93-2) Мемлекеттік күзет қызметі қызметкерлерінің жекелеген санаттарын тамақпен қамтамасыз ету тәртібін айқындайды;</w:t>
      </w:r>
    </w:p>
    <w:p>
      <w:pPr>
        <w:spacing w:after="0"/>
        <w:ind w:left="0"/>
        <w:jc w:val="both"/>
      </w:pPr>
      <w:r>
        <w:rPr>
          <w:rFonts w:ascii="Times New Roman"/>
          <w:b w:val="false"/>
          <w:i w:val="false"/>
          <w:color w:val="000000"/>
          <w:sz w:val="28"/>
        </w:rPr>
        <w:t>
      93-3) азық-түлік үлесінің белгіленген нормалары бойынша тамақпен қамтамасыз ету мүмкіндігі болмаған кезде Мемлекеттік күзет қызметі қызметкерлерінің жекелеген санаттарына ақшалай өтемақы төлеу тәртібін айқындайды;</w:t>
      </w:r>
    </w:p>
    <w:p>
      <w:pPr>
        <w:spacing w:after="0"/>
        <w:ind w:left="0"/>
        <w:jc w:val="both"/>
      </w:pPr>
      <w:r>
        <w:rPr>
          <w:rFonts w:ascii="Times New Roman"/>
          <w:b w:val="false"/>
          <w:i w:val="false"/>
          <w:color w:val="000000"/>
          <w:sz w:val="28"/>
        </w:rPr>
        <w:t>
      93-4) тамақтандыруды ұйымдастыру туралы шарттың мерзімі шегінде ғимараттарды, асхана үй-жайларын және олардағы мүлікті мүліктік жалдауға (жалға алуға) өтеусіз уақытша беру тәртібін айқындайды;".</w:t>
      </w:r>
    </w:p>
    <w:bookmarkStart w:name="z20" w:id="1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